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EB7A" w14:textId="77777777" w:rsidR="003856A4" w:rsidRPr="008E545A" w:rsidRDefault="003856A4" w:rsidP="00392C43">
      <w:pPr>
        <w:spacing w:after="0" w:line="240" w:lineRule="auto"/>
        <w:rPr>
          <w:rFonts w:ascii="Times New Roman" w:eastAsia="Tahoma" w:hAnsi="Times New Roman" w:cs="Tahoma"/>
          <w:b/>
          <w:sz w:val="24"/>
        </w:rPr>
      </w:pPr>
    </w:p>
    <w:p w14:paraId="6AEEBFAA" w14:textId="31F116A5" w:rsidR="001E334E" w:rsidRDefault="00D941A1" w:rsidP="00392C43">
      <w:pPr>
        <w:pBdr>
          <w:top w:val="nil"/>
          <w:left w:val="nil"/>
          <w:bottom w:val="nil"/>
          <w:right w:val="nil"/>
          <w:between w:val="nil"/>
        </w:pBdr>
        <w:spacing w:after="0" w:line="240" w:lineRule="auto"/>
        <w:rPr>
          <w:rFonts w:ascii="Times New Roman" w:eastAsia="Tahoma" w:hAnsi="Times New Roman" w:cs="Tahoma"/>
          <w:sz w:val="24"/>
        </w:rPr>
      </w:pPr>
      <w:r>
        <w:rPr>
          <w:rFonts w:ascii="Times New Roman" w:eastAsia="Tahoma" w:hAnsi="Times New Roman" w:cs="Tahoma"/>
          <w:sz w:val="24"/>
        </w:rPr>
        <w:fldChar w:fldCharType="begin"/>
      </w:r>
      <w:r>
        <w:rPr>
          <w:rFonts w:ascii="Times New Roman" w:eastAsia="Tahoma" w:hAnsi="Times New Roman" w:cs="Tahoma"/>
          <w:sz w:val="24"/>
        </w:rPr>
        <w:instrText xml:space="preserve"> DATE \@ "MMMM d, yyyy" </w:instrText>
      </w:r>
      <w:r>
        <w:rPr>
          <w:rFonts w:ascii="Times New Roman" w:eastAsia="Tahoma" w:hAnsi="Times New Roman" w:cs="Tahoma"/>
          <w:sz w:val="24"/>
        </w:rPr>
        <w:fldChar w:fldCharType="separate"/>
      </w:r>
      <w:r w:rsidR="00B62E0E">
        <w:rPr>
          <w:rFonts w:ascii="Times New Roman" w:eastAsia="Tahoma" w:hAnsi="Times New Roman" w:cs="Tahoma"/>
          <w:noProof/>
          <w:sz w:val="24"/>
        </w:rPr>
        <w:t>February 8, 2024</w:t>
      </w:r>
      <w:r>
        <w:rPr>
          <w:rFonts w:ascii="Times New Roman" w:eastAsia="Tahoma" w:hAnsi="Times New Roman" w:cs="Tahoma"/>
          <w:sz w:val="24"/>
        </w:rPr>
        <w:fldChar w:fldCharType="end"/>
      </w:r>
    </w:p>
    <w:p w14:paraId="32983535" w14:textId="77777777" w:rsidR="00D941A1" w:rsidRPr="008E545A" w:rsidRDefault="00D941A1" w:rsidP="00392C43">
      <w:pPr>
        <w:pBdr>
          <w:top w:val="nil"/>
          <w:left w:val="nil"/>
          <w:bottom w:val="nil"/>
          <w:right w:val="nil"/>
          <w:between w:val="nil"/>
        </w:pBdr>
        <w:spacing w:after="0" w:line="240" w:lineRule="auto"/>
        <w:rPr>
          <w:rFonts w:ascii="Times New Roman" w:eastAsia="Tahoma" w:hAnsi="Times New Roman" w:cs="Tahoma"/>
          <w:sz w:val="24"/>
        </w:rPr>
      </w:pPr>
    </w:p>
    <w:p w14:paraId="643BD4CB" w14:textId="1C58F3B4" w:rsidR="00816F6C" w:rsidRPr="008E545A" w:rsidRDefault="008A2A27" w:rsidP="00392C43">
      <w:pPr>
        <w:pBdr>
          <w:top w:val="nil"/>
          <w:left w:val="nil"/>
          <w:bottom w:val="nil"/>
          <w:right w:val="nil"/>
          <w:between w:val="nil"/>
        </w:pBdr>
        <w:spacing w:after="0" w:line="240" w:lineRule="auto"/>
        <w:rPr>
          <w:rFonts w:ascii="Times New Roman" w:eastAsia="Tahoma" w:hAnsi="Times New Roman" w:cs="Tahoma"/>
          <w:sz w:val="24"/>
        </w:rPr>
      </w:pPr>
      <w:r>
        <w:rPr>
          <w:rFonts w:ascii="Times New Roman" w:eastAsia="Tahoma" w:hAnsi="Times New Roman" w:cs="Tahoma"/>
          <w:sz w:val="24"/>
        </w:rPr>
        <w:t>Zoning Board of Appeals</w:t>
      </w:r>
      <w:r w:rsidR="009374EA">
        <w:rPr>
          <w:rFonts w:ascii="Times New Roman" w:eastAsia="Tahoma" w:hAnsi="Times New Roman" w:cs="Tahoma"/>
          <w:sz w:val="24"/>
        </w:rPr>
        <w:t xml:space="preserve"> (the “</w:t>
      </w:r>
      <w:r w:rsidR="009374EA" w:rsidRPr="005D7A9E">
        <w:rPr>
          <w:rFonts w:ascii="Times New Roman" w:eastAsia="Tahoma" w:hAnsi="Times New Roman" w:cs="Tahoma"/>
          <w:b/>
          <w:bCs/>
          <w:sz w:val="24"/>
        </w:rPr>
        <w:t>Board</w:t>
      </w:r>
      <w:r w:rsidR="009374EA">
        <w:rPr>
          <w:rFonts w:ascii="Times New Roman" w:eastAsia="Tahoma" w:hAnsi="Times New Roman" w:cs="Tahoma"/>
          <w:sz w:val="24"/>
        </w:rPr>
        <w:t>”)</w:t>
      </w:r>
    </w:p>
    <w:p w14:paraId="665F4949" w14:textId="59816AA6" w:rsidR="00C9144E" w:rsidRPr="008E545A" w:rsidRDefault="008A2A27" w:rsidP="00392C43">
      <w:pPr>
        <w:pBdr>
          <w:top w:val="nil"/>
          <w:left w:val="nil"/>
          <w:bottom w:val="nil"/>
          <w:right w:val="nil"/>
          <w:between w:val="nil"/>
        </w:pBdr>
        <w:spacing w:after="0" w:line="240" w:lineRule="auto"/>
        <w:rPr>
          <w:rFonts w:ascii="Times New Roman" w:eastAsia="Tahoma" w:hAnsi="Times New Roman" w:cs="Tahoma"/>
          <w:sz w:val="24"/>
        </w:rPr>
      </w:pPr>
      <w:r w:rsidRPr="008A2A27">
        <w:rPr>
          <w:rFonts w:ascii="Times New Roman" w:eastAsia="Tahoma" w:hAnsi="Times New Roman" w:cs="Tahoma"/>
          <w:sz w:val="24"/>
        </w:rPr>
        <w:t>355 East Central Street</w:t>
      </w:r>
    </w:p>
    <w:p w14:paraId="708B51AE" w14:textId="77777777" w:rsidR="00C9144E" w:rsidRPr="008E545A" w:rsidRDefault="00103ABD" w:rsidP="00392C43">
      <w:pPr>
        <w:pBdr>
          <w:top w:val="nil"/>
          <w:left w:val="nil"/>
          <w:bottom w:val="nil"/>
          <w:right w:val="nil"/>
          <w:between w:val="nil"/>
        </w:pBdr>
        <w:spacing w:after="0" w:line="240" w:lineRule="auto"/>
        <w:rPr>
          <w:rFonts w:ascii="Times New Roman" w:eastAsia="Tahoma" w:hAnsi="Times New Roman" w:cs="Tahoma"/>
          <w:color w:val="000000"/>
          <w:sz w:val="24"/>
        </w:rPr>
      </w:pPr>
      <w:r w:rsidRPr="008E545A">
        <w:rPr>
          <w:rFonts w:ascii="Times New Roman" w:eastAsia="Tahoma" w:hAnsi="Times New Roman" w:cs="Tahoma"/>
          <w:sz w:val="24"/>
        </w:rPr>
        <w:t>Franklin, MA 02038</w:t>
      </w:r>
    </w:p>
    <w:p w14:paraId="2BC96A16" w14:textId="6AEFCFE5" w:rsidR="003856A4" w:rsidRPr="008E545A" w:rsidRDefault="008A2A27" w:rsidP="00392C43">
      <w:p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 xml:space="preserve">Attn: </w:t>
      </w:r>
      <w:r w:rsidRPr="008A2A27">
        <w:rPr>
          <w:rFonts w:ascii="Times New Roman" w:eastAsia="Tahoma" w:hAnsi="Times New Roman" w:cs="Tahoma"/>
          <w:color w:val="000000"/>
          <w:sz w:val="24"/>
        </w:rPr>
        <w:t xml:space="preserve">Bruce </w:t>
      </w:r>
      <w:proofErr w:type="spellStart"/>
      <w:r w:rsidRPr="008A2A27">
        <w:rPr>
          <w:rFonts w:ascii="Times New Roman" w:eastAsia="Tahoma" w:hAnsi="Times New Roman" w:cs="Tahoma"/>
          <w:color w:val="000000"/>
          <w:sz w:val="24"/>
        </w:rPr>
        <w:t>Hunchard</w:t>
      </w:r>
      <w:proofErr w:type="spellEnd"/>
      <w:r>
        <w:rPr>
          <w:rFonts w:ascii="Times New Roman" w:eastAsia="Tahoma" w:hAnsi="Times New Roman" w:cs="Tahoma"/>
          <w:color w:val="000000"/>
          <w:sz w:val="24"/>
        </w:rPr>
        <w:t>, Chair</w:t>
      </w:r>
    </w:p>
    <w:p w14:paraId="68F79ACB" w14:textId="77777777" w:rsidR="003856A4" w:rsidRPr="008E545A" w:rsidRDefault="003856A4"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043E9B24" w14:textId="199505D0" w:rsidR="003856A4" w:rsidRPr="008E545A" w:rsidRDefault="00D7362B" w:rsidP="00AF694F">
      <w:pPr>
        <w:pBdr>
          <w:top w:val="nil"/>
          <w:left w:val="nil"/>
          <w:bottom w:val="nil"/>
          <w:right w:val="nil"/>
          <w:between w:val="nil"/>
        </w:pBdr>
        <w:spacing w:after="0" w:line="240" w:lineRule="auto"/>
        <w:ind w:firstLine="720"/>
        <w:rPr>
          <w:rFonts w:ascii="Times New Roman" w:eastAsia="Tahoma" w:hAnsi="Times New Roman" w:cs="Tahoma"/>
          <w:color w:val="000000"/>
          <w:sz w:val="24"/>
        </w:rPr>
      </w:pPr>
      <w:bookmarkStart w:id="0" w:name="_heading=h.gjdgxs" w:colFirst="0" w:colLast="0"/>
      <w:bookmarkEnd w:id="0"/>
      <w:r w:rsidRPr="008E545A">
        <w:rPr>
          <w:rFonts w:ascii="Times New Roman" w:eastAsia="Tahoma" w:hAnsi="Times New Roman" w:cs="Tahoma"/>
          <w:color w:val="000000"/>
          <w:sz w:val="24"/>
        </w:rPr>
        <w:t xml:space="preserve">RE: </w:t>
      </w:r>
      <w:r w:rsidRPr="008E545A">
        <w:rPr>
          <w:rFonts w:ascii="Times New Roman" w:eastAsia="Tahoma" w:hAnsi="Times New Roman" w:cs="Tahoma"/>
          <w:color w:val="000000"/>
          <w:sz w:val="24"/>
        </w:rPr>
        <w:tab/>
      </w:r>
      <w:r w:rsidR="008A2A27">
        <w:rPr>
          <w:rFonts w:ascii="Times New Roman" w:eastAsia="Tahoma" w:hAnsi="Times New Roman" w:cs="Tahoma"/>
          <w:color w:val="000000"/>
          <w:sz w:val="24"/>
        </w:rPr>
        <w:t>121 Grove Street</w:t>
      </w:r>
    </w:p>
    <w:p w14:paraId="70D2678D" w14:textId="0EB2B90E" w:rsidR="003856A4" w:rsidRDefault="003856A4"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4DB13F6E" w14:textId="5F891CF3" w:rsidR="008A2A27" w:rsidRDefault="008A2A27" w:rsidP="00392C43">
      <w:p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 xml:space="preserve">Dear </w:t>
      </w:r>
      <w:proofErr w:type="gramStart"/>
      <w:r>
        <w:rPr>
          <w:rFonts w:ascii="Times New Roman" w:eastAsia="Tahoma" w:hAnsi="Times New Roman" w:cs="Tahoma"/>
          <w:color w:val="000000"/>
          <w:sz w:val="24"/>
        </w:rPr>
        <w:t>Chair</w:t>
      </w:r>
      <w:proofErr w:type="gramEnd"/>
      <w:r>
        <w:rPr>
          <w:rFonts w:ascii="Times New Roman" w:eastAsia="Tahoma" w:hAnsi="Times New Roman" w:cs="Tahoma"/>
          <w:color w:val="000000"/>
          <w:sz w:val="24"/>
        </w:rPr>
        <w:t xml:space="preserve"> </w:t>
      </w:r>
      <w:proofErr w:type="spellStart"/>
      <w:r>
        <w:rPr>
          <w:rFonts w:ascii="Times New Roman" w:eastAsia="Tahoma" w:hAnsi="Times New Roman" w:cs="Tahoma"/>
          <w:color w:val="000000"/>
          <w:sz w:val="24"/>
        </w:rPr>
        <w:t>Hunchard</w:t>
      </w:r>
      <w:proofErr w:type="spellEnd"/>
      <w:r>
        <w:rPr>
          <w:rFonts w:ascii="Times New Roman" w:eastAsia="Tahoma" w:hAnsi="Times New Roman" w:cs="Tahoma"/>
          <w:color w:val="000000"/>
          <w:sz w:val="24"/>
        </w:rPr>
        <w:t xml:space="preserve">, and Members of the Board, </w:t>
      </w:r>
    </w:p>
    <w:p w14:paraId="2A288F10" w14:textId="71052B28" w:rsidR="008A2A27" w:rsidRDefault="008A2A27"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6E558F45" w14:textId="4832AC92" w:rsidR="008A2A27" w:rsidRDefault="009374EA" w:rsidP="00392C43">
      <w:p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This letter is being delivered on behalf of the Franklin Conservation Commission (the “</w:t>
      </w:r>
      <w:r w:rsidRPr="005D7A9E">
        <w:rPr>
          <w:rFonts w:ascii="Times New Roman" w:eastAsia="Tahoma" w:hAnsi="Times New Roman" w:cs="Tahoma"/>
          <w:b/>
          <w:bCs/>
          <w:color w:val="000000"/>
          <w:sz w:val="24"/>
        </w:rPr>
        <w:t>Commission</w:t>
      </w:r>
      <w:r>
        <w:rPr>
          <w:rFonts w:ascii="Times New Roman" w:eastAsia="Tahoma" w:hAnsi="Times New Roman" w:cs="Tahoma"/>
          <w:color w:val="000000"/>
          <w:sz w:val="24"/>
        </w:rPr>
        <w:t>”) with respect to the proposed development of 121 Grove Street, Franklin, MA (the “</w:t>
      </w:r>
      <w:r w:rsidRPr="005D7A9E">
        <w:rPr>
          <w:rFonts w:ascii="Times New Roman" w:eastAsia="Tahoma" w:hAnsi="Times New Roman" w:cs="Tahoma"/>
          <w:b/>
          <w:bCs/>
          <w:color w:val="000000"/>
          <w:sz w:val="24"/>
        </w:rPr>
        <w:t>Property</w:t>
      </w:r>
      <w:r>
        <w:rPr>
          <w:rFonts w:ascii="Times New Roman" w:eastAsia="Tahoma" w:hAnsi="Times New Roman" w:cs="Tahoma"/>
          <w:color w:val="000000"/>
          <w:sz w:val="24"/>
        </w:rPr>
        <w:t>”) as a so-called Friendly 40B project (the “</w:t>
      </w:r>
      <w:r w:rsidRPr="005D7A9E">
        <w:rPr>
          <w:rFonts w:ascii="Times New Roman" w:eastAsia="Tahoma" w:hAnsi="Times New Roman" w:cs="Tahoma"/>
          <w:b/>
          <w:bCs/>
          <w:color w:val="000000"/>
          <w:sz w:val="24"/>
        </w:rPr>
        <w:t>Project</w:t>
      </w:r>
      <w:r>
        <w:rPr>
          <w:rFonts w:ascii="Times New Roman" w:eastAsia="Tahoma" w:hAnsi="Times New Roman" w:cs="Tahoma"/>
          <w:color w:val="000000"/>
          <w:sz w:val="24"/>
        </w:rPr>
        <w:t xml:space="preserve">”). This letter sets forth the Commission’s recommendations with respect to the Board’s review of </w:t>
      </w:r>
      <w:r w:rsidR="00D619F7">
        <w:rPr>
          <w:rFonts w:ascii="Times New Roman" w:eastAsia="Tahoma" w:hAnsi="Times New Roman" w:cs="Tahoma"/>
          <w:color w:val="000000"/>
          <w:sz w:val="24"/>
        </w:rPr>
        <w:t>requested</w:t>
      </w:r>
      <w:r w:rsidR="00067013">
        <w:rPr>
          <w:rFonts w:ascii="Times New Roman" w:eastAsia="Tahoma" w:hAnsi="Times New Roman" w:cs="Tahoma"/>
          <w:color w:val="000000"/>
          <w:sz w:val="24"/>
        </w:rPr>
        <w:t xml:space="preserve"> </w:t>
      </w:r>
      <w:proofErr w:type="spellStart"/>
      <w:r w:rsidR="00067013">
        <w:rPr>
          <w:rFonts w:ascii="Times New Roman" w:eastAsia="Tahoma" w:hAnsi="Times New Roman" w:cs="Tahoma"/>
          <w:color w:val="000000"/>
          <w:sz w:val="24"/>
        </w:rPr>
        <w:t>bylaw</w:t>
      </w:r>
      <w:proofErr w:type="spellEnd"/>
      <w:r w:rsidR="00067013">
        <w:rPr>
          <w:rFonts w:ascii="Times New Roman" w:eastAsia="Tahoma" w:hAnsi="Times New Roman" w:cs="Tahoma"/>
          <w:color w:val="000000"/>
          <w:sz w:val="24"/>
        </w:rPr>
        <w:t xml:space="preserve"> and regulation</w:t>
      </w:r>
      <w:r w:rsidR="00D619F7">
        <w:rPr>
          <w:rFonts w:ascii="Times New Roman" w:eastAsia="Tahoma" w:hAnsi="Times New Roman" w:cs="Tahoma"/>
          <w:color w:val="000000"/>
          <w:sz w:val="24"/>
        </w:rPr>
        <w:t xml:space="preserve"> waivers </w:t>
      </w:r>
      <w:r w:rsidR="00DC415D">
        <w:rPr>
          <w:rFonts w:ascii="Times New Roman" w:eastAsia="Tahoma" w:hAnsi="Times New Roman" w:cs="Tahoma"/>
          <w:color w:val="000000"/>
          <w:sz w:val="24"/>
        </w:rPr>
        <w:t xml:space="preserve">for </w:t>
      </w:r>
      <w:r>
        <w:rPr>
          <w:rFonts w:ascii="Times New Roman" w:eastAsia="Tahoma" w:hAnsi="Times New Roman" w:cs="Tahoma"/>
          <w:color w:val="000000"/>
          <w:sz w:val="24"/>
        </w:rPr>
        <w:t>the Project</w:t>
      </w:r>
      <w:r w:rsidR="00D619F7">
        <w:rPr>
          <w:rFonts w:ascii="Times New Roman" w:eastAsia="Tahoma" w:hAnsi="Times New Roman" w:cs="Tahoma"/>
          <w:color w:val="000000"/>
          <w:sz w:val="24"/>
        </w:rPr>
        <w:t>.</w:t>
      </w:r>
      <w:r>
        <w:rPr>
          <w:rFonts w:ascii="Times New Roman" w:eastAsia="Tahoma" w:hAnsi="Times New Roman" w:cs="Tahoma"/>
          <w:color w:val="000000"/>
          <w:sz w:val="24"/>
        </w:rPr>
        <w:t xml:space="preserve"> </w:t>
      </w:r>
    </w:p>
    <w:p w14:paraId="31EDEB25" w14:textId="0F62C7CE" w:rsidR="009374EA" w:rsidRDefault="009374EA"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797E9133" w14:textId="72736D72" w:rsidR="00CF6612" w:rsidRDefault="009374EA" w:rsidP="00392C43">
      <w:p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 xml:space="preserve">The Commission recommends that the Board adopt the Commission’s recommendations set forth below as it pertains to </w:t>
      </w:r>
      <w:r w:rsidR="009E1CA2">
        <w:rPr>
          <w:rFonts w:ascii="Times New Roman" w:eastAsia="Tahoma" w:hAnsi="Times New Roman" w:cs="Tahoma"/>
          <w:color w:val="000000"/>
          <w:sz w:val="24"/>
        </w:rPr>
        <w:t xml:space="preserve">the requested waivers of </w:t>
      </w:r>
      <w:r w:rsidR="00601B22">
        <w:rPr>
          <w:rFonts w:ascii="Times New Roman" w:eastAsia="Tahoma" w:hAnsi="Times New Roman" w:cs="Tahoma"/>
          <w:color w:val="000000"/>
          <w:sz w:val="24"/>
        </w:rPr>
        <w:t xml:space="preserve">Chapter 153 Franklin Stormwater Management Bylaw, </w:t>
      </w:r>
      <w:r w:rsidR="00C62188">
        <w:rPr>
          <w:rFonts w:ascii="Times New Roman" w:eastAsia="Tahoma" w:hAnsi="Times New Roman" w:cs="Tahoma"/>
          <w:color w:val="000000"/>
          <w:sz w:val="24"/>
        </w:rPr>
        <w:t xml:space="preserve">Chapter 300-11 Franklin Subdivision of Land Stormwater Management Regulations, </w:t>
      </w:r>
      <w:r>
        <w:rPr>
          <w:rFonts w:ascii="Times New Roman" w:eastAsia="Tahoma" w:hAnsi="Times New Roman" w:cs="Tahoma"/>
          <w:color w:val="000000"/>
          <w:sz w:val="24"/>
        </w:rPr>
        <w:t>Chapter 181 of the Town of Frankli</w:t>
      </w:r>
      <w:r w:rsidR="00F95EAE">
        <w:rPr>
          <w:rFonts w:ascii="Times New Roman" w:eastAsia="Tahoma" w:hAnsi="Times New Roman" w:cs="Tahoma"/>
          <w:color w:val="000000"/>
          <w:sz w:val="24"/>
        </w:rPr>
        <w:t>n Wetlands Protection</w:t>
      </w:r>
      <w:r>
        <w:rPr>
          <w:rFonts w:ascii="Times New Roman" w:eastAsia="Tahoma" w:hAnsi="Times New Roman" w:cs="Tahoma"/>
          <w:color w:val="000000"/>
          <w:sz w:val="24"/>
        </w:rPr>
        <w:t xml:space="preserve"> Bylaws</w:t>
      </w:r>
      <w:r w:rsidR="00F95EAE">
        <w:rPr>
          <w:rFonts w:ascii="Times New Roman" w:eastAsia="Tahoma" w:hAnsi="Times New Roman" w:cs="Tahoma"/>
          <w:color w:val="000000"/>
          <w:sz w:val="24"/>
        </w:rPr>
        <w:t xml:space="preserve">, </w:t>
      </w:r>
      <w:r w:rsidR="003F6C6D">
        <w:rPr>
          <w:rFonts w:ascii="Times New Roman" w:eastAsia="Tahoma" w:hAnsi="Times New Roman" w:cs="Tahoma"/>
          <w:color w:val="000000"/>
          <w:sz w:val="24"/>
        </w:rPr>
        <w:t xml:space="preserve">and </w:t>
      </w:r>
      <w:r w:rsidR="00E1240B">
        <w:rPr>
          <w:rFonts w:ascii="Times New Roman" w:eastAsia="Tahoma" w:hAnsi="Times New Roman" w:cs="Tahoma"/>
          <w:color w:val="000000"/>
          <w:sz w:val="24"/>
        </w:rPr>
        <w:t>Chapter 271</w:t>
      </w:r>
      <w:r w:rsidR="00594B0A">
        <w:rPr>
          <w:rFonts w:ascii="Times New Roman" w:eastAsia="Tahoma" w:hAnsi="Times New Roman" w:cs="Tahoma"/>
          <w:color w:val="000000"/>
          <w:sz w:val="24"/>
        </w:rPr>
        <w:t xml:space="preserve"> </w:t>
      </w:r>
      <w:r w:rsidR="003F6C6D">
        <w:rPr>
          <w:rFonts w:ascii="Times New Roman" w:eastAsia="Tahoma" w:hAnsi="Times New Roman" w:cs="Tahoma"/>
          <w:color w:val="000000"/>
          <w:sz w:val="24"/>
        </w:rPr>
        <w:t xml:space="preserve">Conservation Commission </w:t>
      </w:r>
      <w:r w:rsidR="00807728">
        <w:rPr>
          <w:rFonts w:ascii="Times New Roman" w:eastAsia="Tahoma" w:hAnsi="Times New Roman" w:cs="Tahoma"/>
          <w:color w:val="000000"/>
          <w:sz w:val="24"/>
        </w:rPr>
        <w:t xml:space="preserve">Bylaws, and Town of Franklin Conservation Commission </w:t>
      </w:r>
      <w:r w:rsidR="003F6C6D">
        <w:rPr>
          <w:rFonts w:ascii="Times New Roman" w:eastAsia="Tahoma" w:hAnsi="Times New Roman" w:cs="Tahoma"/>
          <w:color w:val="000000"/>
          <w:sz w:val="24"/>
        </w:rPr>
        <w:t>Regulations</w:t>
      </w:r>
      <w:r w:rsidR="00E1240B">
        <w:rPr>
          <w:rFonts w:ascii="Times New Roman" w:eastAsia="Tahoma" w:hAnsi="Times New Roman" w:cs="Tahoma"/>
          <w:color w:val="000000"/>
          <w:sz w:val="24"/>
        </w:rPr>
        <w:t xml:space="preserve"> </w:t>
      </w:r>
      <w:proofErr w:type="gramStart"/>
      <w:r w:rsidR="00E1240B">
        <w:rPr>
          <w:rFonts w:ascii="Times New Roman" w:eastAsia="Tahoma" w:hAnsi="Times New Roman" w:cs="Tahoma"/>
          <w:color w:val="000000"/>
          <w:sz w:val="24"/>
        </w:rPr>
        <w:t>in regards</w:t>
      </w:r>
      <w:r w:rsidR="003F6C6D">
        <w:rPr>
          <w:rFonts w:ascii="Times New Roman" w:eastAsia="Tahoma" w:hAnsi="Times New Roman" w:cs="Tahoma"/>
          <w:color w:val="000000"/>
          <w:sz w:val="24"/>
        </w:rPr>
        <w:t xml:space="preserve"> </w:t>
      </w:r>
      <w:r>
        <w:rPr>
          <w:rFonts w:ascii="Times New Roman" w:eastAsia="Tahoma" w:hAnsi="Times New Roman" w:cs="Tahoma"/>
          <w:color w:val="000000"/>
          <w:sz w:val="24"/>
        </w:rPr>
        <w:t>to</w:t>
      </w:r>
      <w:proofErr w:type="gramEnd"/>
      <w:r>
        <w:rPr>
          <w:rFonts w:ascii="Times New Roman" w:eastAsia="Tahoma" w:hAnsi="Times New Roman" w:cs="Tahoma"/>
          <w:color w:val="000000"/>
          <w:sz w:val="24"/>
        </w:rPr>
        <w:t xml:space="preserve"> the Project. </w:t>
      </w:r>
    </w:p>
    <w:p w14:paraId="037666D4" w14:textId="77777777" w:rsidR="00CF6612" w:rsidRDefault="00CF6612"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5B97E9C0" w14:textId="620C6359" w:rsidR="009374EA" w:rsidRDefault="009374EA" w:rsidP="00392C43">
      <w:p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 xml:space="preserve">The </w:t>
      </w:r>
      <w:r w:rsidR="00CF6612">
        <w:rPr>
          <w:rFonts w:ascii="Times New Roman" w:eastAsia="Tahoma" w:hAnsi="Times New Roman" w:cs="Tahoma"/>
          <w:color w:val="000000"/>
          <w:sz w:val="24"/>
        </w:rPr>
        <w:t xml:space="preserve">Commission’s </w:t>
      </w:r>
      <w:r>
        <w:rPr>
          <w:rFonts w:ascii="Times New Roman" w:eastAsia="Tahoma" w:hAnsi="Times New Roman" w:cs="Tahoma"/>
          <w:color w:val="000000"/>
          <w:sz w:val="24"/>
        </w:rPr>
        <w:t>recommendations set forth below are based on (1) presentations made by the applicant, Fairfield Residential (the “</w:t>
      </w:r>
      <w:r w:rsidRPr="005D7A9E">
        <w:rPr>
          <w:rFonts w:ascii="Times New Roman" w:eastAsia="Tahoma" w:hAnsi="Times New Roman" w:cs="Tahoma"/>
          <w:b/>
          <w:bCs/>
          <w:color w:val="000000"/>
          <w:sz w:val="24"/>
        </w:rPr>
        <w:t>Applicant</w:t>
      </w:r>
      <w:r>
        <w:rPr>
          <w:rFonts w:ascii="Times New Roman" w:eastAsia="Tahoma" w:hAnsi="Times New Roman" w:cs="Tahoma"/>
          <w:color w:val="000000"/>
          <w:sz w:val="24"/>
        </w:rPr>
        <w:t>”) and its consultants; (</w:t>
      </w:r>
      <w:r w:rsidR="005D7A9E">
        <w:rPr>
          <w:rFonts w:ascii="Times New Roman" w:eastAsia="Tahoma" w:hAnsi="Times New Roman" w:cs="Tahoma"/>
          <w:color w:val="000000"/>
          <w:sz w:val="24"/>
        </w:rPr>
        <w:t>2</w:t>
      </w:r>
      <w:r>
        <w:rPr>
          <w:rFonts w:ascii="Times New Roman" w:eastAsia="Tahoma" w:hAnsi="Times New Roman" w:cs="Tahoma"/>
          <w:color w:val="000000"/>
          <w:sz w:val="24"/>
        </w:rPr>
        <w:t xml:space="preserve">) </w:t>
      </w:r>
      <w:r w:rsidR="005D7A9E">
        <w:rPr>
          <w:rFonts w:ascii="Times New Roman" w:eastAsia="Tahoma" w:hAnsi="Times New Roman" w:cs="Tahoma"/>
          <w:color w:val="000000"/>
          <w:sz w:val="24"/>
        </w:rPr>
        <w:t xml:space="preserve">testimony provided by </w:t>
      </w:r>
      <w:r w:rsidR="005D7A9E" w:rsidRPr="005D7A9E">
        <w:rPr>
          <w:rFonts w:ascii="Times New Roman" w:eastAsia="Tahoma" w:hAnsi="Times New Roman" w:cs="Tahoma"/>
          <w:color w:val="000000"/>
          <w:sz w:val="24"/>
        </w:rPr>
        <w:t>Breeka LÍ Goodlander, Conservation Agent/Natural Resource Protection Manager</w:t>
      </w:r>
      <w:r w:rsidR="00392C43">
        <w:rPr>
          <w:rFonts w:ascii="Times New Roman" w:eastAsia="Tahoma" w:hAnsi="Times New Roman" w:cs="Tahoma"/>
          <w:color w:val="000000"/>
          <w:sz w:val="24"/>
        </w:rPr>
        <w:t xml:space="preserve"> (the “</w:t>
      </w:r>
      <w:r w:rsidR="00392C43" w:rsidRPr="00392C43">
        <w:rPr>
          <w:rFonts w:ascii="Times New Roman" w:eastAsia="Tahoma" w:hAnsi="Times New Roman" w:cs="Tahoma"/>
          <w:b/>
          <w:bCs/>
          <w:color w:val="000000"/>
          <w:sz w:val="24"/>
        </w:rPr>
        <w:t>Conservation Agent</w:t>
      </w:r>
      <w:r w:rsidR="00392C43">
        <w:rPr>
          <w:rFonts w:ascii="Times New Roman" w:eastAsia="Tahoma" w:hAnsi="Times New Roman" w:cs="Tahoma"/>
          <w:color w:val="000000"/>
          <w:sz w:val="24"/>
        </w:rPr>
        <w:t>”)</w:t>
      </w:r>
      <w:r w:rsidR="005D7A9E">
        <w:rPr>
          <w:rFonts w:ascii="Times New Roman" w:eastAsia="Tahoma" w:hAnsi="Times New Roman" w:cs="Tahoma"/>
          <w:color w:val="000000"/>
          <w:sz w:val="24"/>
        </w:rPr>
        <w:t xml:space="preserve">; </w:t>
      </w:r>
      <w:r w:rsidR="006E5910">
        <w:rPr>
          <w:rFonts w:ascii="Times New Roman" w:eastAsia="Tahoma" w:hAnsi="Times New Roman" w:cs="Tahoma"/>
          <w:color w:val="000000"/>
          <w:sz w:val="24"/>
        </w:rPr>
        <w:t xml:space="preserve">(3) testimony provided by </w:t>
      </w:r>
      <w:r w:rsidR="00604844">
        <w:rPr>
          <w:rFonts w:ascii="Times New Roman" w:eastAsia="Tahoma" w:hAnsi="Times New Roman" w:cs="Tahoma"/>
          <w:color w:val="000000"/>
          <w:sz w:val="24"/>
        </w:rPr>
        <w:t xml:space="preserve">Jonathan </w:t>
      </w:r>
      <w:r w:rsidR="00F06CE6">
        <w:rPr>
          <w:rFonts w:ascii="Times New Roman" w:eastAsia="Tahoma" w:hAnsi="Times New Roman" w:cs="Tahoma"/>
          <w:color w:val="000000"/>
          <w:sz w:val="24"/>
        </w:rPr>
        <w:t xml:space="preserve">Niro, </w:t>
      </w:r>
      <w:r w:rsidR="007B7C53">
        <w:rPr>
          <w:rFonts w:ascii="Times New Roman" w:eastAsia="Tahoma" w:hAnsi="Times New Roman" w:cs="Tahoma"/>
          <w:color w:val="000000"/>
          <w:sz w:val="24"/>
        </w:rPr>
        <w:t xml:space="preserve">Senior Wetland Scientist  with BETA; </w:t>
      </w:r>
      <w:r w:rsidR="005D7A9E">
        <w:rPr>
          <w:rFonts w:ascii="Times New Roman" w:eastAsia="Tahoma" w:hAnsi="Times New Roman" w:cs="Tahoma"/>
          <w:color w:val="000000"/>
          <w:sz w:val="24"/>
        </w:rPr>
        <w:t>and (</w:t>
      </w:r>
      <w:r w:rsidR="006E5910">
        <w:rPr>
          <w:rFonts w:ascii="Times New Roman" w:eastAsia="Tahoma" w:hAnsi="Times New Roman" w:cs="Tahoma"/>
          <w:color w:val="000000"/>
          <w:sz w:val="24"/>
        </w:rPr>
        <w:t>4</w:t>
      </w:r>
      <w:r w:rsidR="005D7A9E" w:rsidRPr="005D7A9E">
        <w:rPr>
          <w:rFonts w:ascii="Times New Roman" w:eastAsia="Tahoma" w:hAnsi="Times New Roman" w:cs="Tahoma"/>
          <w:color w:val="000000"/>
          <w:sz w:val="24"/>
        </w:rPr>
        <w:t xml:space="preserve">) the Commission’s review </w:t>
      </w:r>
      <w:r w:rsidR="00AB29D1">
        <w:rPr>
          <w:rFonts w:ascii="Times New Roman" w:eastAsia="Tahoma" w:hAnsi="Times New Roman" w:cs="Tahoma"/>
          <w:color w:val="000000"/>
          <w:sz w:val="24"/>
        </w:rPr>
        <w:t xml:space="preserve">and deliberation </w:t>
      </w:r>
      <w:r w:rsidR="007321CB">
        <w:rPr>
          <w:rFonts w:ascii="Times New Roman" w:eastAsia="Tahoma" w:hAnsi="Times New Roman" w:cs="Tahoma"/>
          <w:color w:val="000000"/>
          <w:sz w:val="24"/>
        </w:rPr>
        <w:t>of the</w:t>
      </w:r>
      <w:r w:rsidR="00732E20">
        <w:rPr>
          <w:rFonts w:ascii="Times New Roman" w:eastAsia="Tahoma" w:hAnsi="Times New Roman" w:cs="Tahoma"/>
          <w:color w:val="000000"/>
          <w:sz w:val="24"/>
        </w:rPr>
        <w:t xml:space="preserve"> Project Waiver Requests submitted by the applicant in their Notice of</w:t>
      </w:r>
      <w:r w:rsidR="000B6ACB">
        <w:rPr>
          <w:rFonts w:ascii="Times New Roman" w:eastAsia="Tahoma" w:hAnsi="Times New Roman" w:cs="Tahoma"/>
          <w:color w:val="000000"/>
          <w:sz w:val="24"/>
        </w:rPr>
        <w:t xml:space="preserve"> Intent </w:t>
      </w:r>
      <w:r w:rsidR="005B0B1F">
        <w:rPr>
          <w:rFonts w:ascii="Times New Roman" w:eastAsia="Tahoma" w:hAnsi="Times New Roman" w:cs="Tahoma"/>
          <w:color w:val="000000"/>
          <w:sz w:val="24"/>
        </w:rPr>
        <w:t xml:space="preserve">(NOI) </w:t>
      </w:r>
      <w:r w:rsidR="000B6ACB">
        <w:rPr>
          <w:rFonts w:ascii="Times New Roman" w:eastAsia="Tahoma" w:hAnsi="Times New Roman" w:cs="Tahoma"/>
          <w:color w:val="000000"/>
          <w:sz w:val="24"/>
        </w:rPr>
        <w:t>application</w:t>
      </w:r>
      <w:r w:rsidR="00560F66">
        <w:rPr>
          <w:rFonts w:ascii="Times New Roman" w:eastAsia="Tahoma" w:hAnsi="Times New Roman" w:cs="Tahoma"/>
          <w:color w:val="000000"/>
          <w:sz w:val="24"/>
        </w:rPr>
        <w:t xml:space="preserve">. </w:t>
      </w:r>
    </w:p>
    <w:p w14:paraId="0D589FBB" w14:textId="1BF4749F" w:rsidR="00CF6612" w:rsidRDefault="00CF6612"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0C2ABE46" w14:textId="06A76E19" w:rsidR="00CF6612" w:rsidRDefault="00CF6612" w:rsidP="00392C43">
      <w:p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As you know, the Project will be subject to the Commission’s review as it pertains to the application of the Wetlands Protection Act, M.G.L. Chapter 131, Section 40, and corresponding regulations at 310 CMR 10.00 et seq. (the “</w:t>
      </w:r>
      <w:r w:rsidRPr="00CF6612">
        <w:rPr>
          <w:rFonts w:ascii="Times New Roman" w:eastAsia="Tahoma" w:hAnsi="Times New Roman" w:cs="Tahoma"/>
          <w:b/>
          <w:bCs/>
          <w:color w:val="000000"/>
          <w:sz w:val="24"/>
        </w:rPr>
        <w:t>Act</w:t>
      </w:r>
      <w:r>
        <w:rPr>
          <w:rFonts w:ascii="Times New Roman" w:eastAsia="Tahoma" w:hAnsi="Times New Roman" w:cs="Tahoma"/>
          <w:color w:val="000000"/>
          <w:sz w:val="24"/>
        </w:rPr>
        <w:t xml:space="preserve">”), to the Project. </w:t>
      </w:r>
      <w:r w:rsidR="00E51954">
        <w:rPr>
          <w:rFonts w:ascii="Times New Roman" w:eastAsia="Tahoma" w:hAnsi="Times New Roman" w:cs="Tahoma"/>
          <w:color w:val="000000"/>
          <w:sz w:val="24"/>
        </w:rPr>
        <w:t>Please note, t</w:t>
      </w:r>
      <w:r w:rsidR="00D11588">
        <w:rPr>
          <w:rFonts w:ascii="Times New Roman" w:eastAsia="Tahoma" w:hAnsi="Times New Roman" w:cs="Tahoma"/>
          <w:color w:val="000000"/>
          <w:sz w:val="24"/>
        </w:rPr>
        <w:t>he Project</w:t>
      </w:r>
      <w:r w:rsidR="000C7CDE">
        <w:rPr>
          <w:rFonts w:ascii="Times New Roman" w:eastAsia="Tahoma" w:hAnsi="Times New Roman" w:cs="Tahoma"/>
          <w:color w:val="000000"/>
          <w:sz w:val="24"/>
        </w:rPr>
        <w:t>’s Notice of Intent</w:t>
      </w:r>
      <w:r w:rsidR="00D11588">
        <w:rPr>
          <w:rFonts w:ascii="Times New Roman" w:eastAsia="Tahoma" w:hAnsi="Times New Roman" w:cs="Tahoma"/>
          <w:color w:val="000000"/>
          <w:sz w:val="24"/>
        </w:rPr>
        <w:t xml:space="preserve"> is </w:t>
      </w:r>
      <w:r w:rsidR="00E51954">
        <w:rPr>
          <w:rFonts w:ascii="Times New Roman" w:eastAsia="Tahoma" w:hAnsi="Times New Roman" w:cs="Tahoma"/>
          <w:color w:val="000000"/>
          <w:sz w:val="24"/>
        </w:rPr>
        <w:t xml:space="preserve">open and </w:t>
      </w:r>
      <w:r w:rsidR="00D11588">
        <w:rPr>
          <w:rFonts w:ascii="Times New Roman" w:eastAsia="Tahoma" w:hAnsi="Times New Roman" w:cs="Tahoma"/>
          <w:color w:val="000000"/>
          <w:sz w:val="24"/>
        </w:rPr>
        <w:t xml:space="preserve">actively </w:t>
      </w:r>
      <w:r w:rsidR="000C7CDE">
        <w:rPr>
          <w:rFonts w:ascii="Times New Roman" w:eastAsia="Tahoma" w:hAnsi="Times New Roman" w:cs="Tahoma"/>
          <w:color w:val="000000"/>
          <w:sz w:val="24"/>
        </w:rPr>
        <w:t xml:space="preserve">being reviewed by </w:t>
      </w:r>
      <w:r w:rsidR="00D11588">
        <w:rPr>
          <w:rFonts w:ascii="Times New Roman" w:eastAsia="Tahoma" w:hAnsi="Times New Roman" w:cs="Tahoma"/>
          <w:color w:val="000000"/>
          <w:sz w:val="24"/>
        </w:rPr>
        <w:t>the Commission</w:t>
      </w:r>
      <w:r w:rsidR="00B03AC1">
        <w:rPr>
          <w:rFonts w:ascii="Times New Roman" w:eastAsia="Tahoma" w:hAnsi="Times New Roman" w:cs="Tahoma"/>
          <w:color w:val="000000"/>
          <w:sz w:val="24"/>
        </w:rPr>
        <w:t xml:space="preserve">. </w:t>
      </w:r>
    </w:p>
    <w:p w14:paraId="278355B5" w14:textId="747BC203" w:rsidR="003F6C6D" w:rsidRDefault="003F6C6D"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4E380CAE" w14:textId="77777777" w:rsidR="00CF6612" w:rsidRDefault="00CF6612" w:rsidP="00392C43">
      <w:pPr>
        <w:spacing w:after="0" w:line="240" w:lineRule="auto"/>
        <w:rPr>
          <w:rFonts w:ascii="Times New Roman" w:eastAsia="Tahoma" w:hAnsi="Times New Roman" w:cs="Tahoma"/>
          <w:b/>
          <w:bCs/>
          <w:i/>
          <w:iCs/>
          <w:color w:val="000000"/>
          <w:sz w:val="24"/>
        </w:rPr>
      </w:pPr>
      <w:r>
        <w:rPr>
          <w:rFonts w:ascii="Times New Roman" w:eastAsia="Tahoma" w:hAnsi="Times New Roman" w:cs="Tahoma"/>
          <w:b/>
          <w:bCs/>
          <w:i/>
          <w:iCs/>
          <w:color w:val="000000"/>
          <w:sz w:val="24"/>
        </w:rPr>
        <w:br w:type="page"/>
      </w:r>
    </w:p>
    <w:p w14:paraId="2AD30CDC" w14:textId="77777777" w:rsidR="00D941A1" w:rsidRDefault="00D941A1" w:rsidP="00392C43">
      <w:pPr>
        <w:pBdr>
          <w:top w:val="nil"/>
          <w:left w:val="nil"/>
          <w:bottom w:val="nil"/>
          <w:right w:val="nil"/>
          <w:between w:val="nil"/>
        </w:pBdr>
        <w:spacing w:after="0" w:line="240" w:lineRule="auto"/>
        <w:rPr>
          <w:rFonts w:ascii="Times New Roman" w:eastAsia="Tahoma" w:hAnsi="Times New Roman" w:cs="Tahoma"/>
          <w:b/>
          <w:bCs/>
          <w:i/>
          <w:iCs/>
          <w:color w:val="000000"/>
          <w:sz w:val="24"/>
        </w:rPr>
      </w:pPr>
    </w:p>
    <w:p w14:paraId="4ACEF54F" w14:textId="7DA1152E" w:rsidR="003F6C6D" w:rsidRPr="003F6C6D" w:rsidRDefault="003F6C6D" w:rsidP="00392C43">
      <w:pPr>
        <w:pBdr>
          <w:top w:val="nil"/>
          <w:left w:val="nil"/>
          <w:bottom w:val="nil"/>
          <w:right w:val="nil"/>
          <w:between w:val="nil"/>
        </w:pBdr>
        <w:spacing w:after="0" w:line="240" w:lineRule="auto"/>
        <w:rPr>
          <w:rFonts w:ascii="Times New Roman" w:eastAsia="Tahoma" w:hAnsi="Times New Roman" w:cs="Tahoma"/>
          <w:b/>
          <w:bCs/>
          <w:i/>
          <w:iCs/>
          <w:color w:val="000000"/>
          <w:sz w:val="24"/>
        </w:rPr>
      </w:pPr>
      <w:r w:rsidRPr="003F6C6D">
        <w:rPr>
          <w:rFonts w:ascii="Times New Roman" w:eastAsia="Tahoma" w:hAnsi="Times New Roman" w:cs="Tahoma"/>
          <w:b/>
          <w:bCs/>
          <w:i/>
          <w:iCs/>
          <w:color w:val="000000"/>
          <w:sz w:val="24"/>
        </w:rPr>
        <w:t>Requested Waivers</w:t>
      </w:r>
    </w:p>
    <w:p w14:paraId="79B39AA5" w14:textId="77777777" w:rsidR="009374EA" w:rsidRDefault="009374EA"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18BD08FF" w14:textId="43B81EE3" w:rsidR="00CF6612" w:rsidRPr="00CF6612" w:rsidRDefault="00651CDD" w:rsidP="00392C43">
      <w:pPr>
        <w:pStyle w:val="ListParagraph"/>
        <w:numPr>
          <w:ilvl w:val="0"/>
          <w:numId w:val="1"/>
        </w:num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 xml:space="preserve">Please see the attached document listing </w:t>
      </w:r>
      <w:r w:rsidR="00F5431F">
        <w:rPr>
          <w:rFonts w:ascii="Times New Roman" w:eastAsia="Tahoma" w:hAnsi="Times New Roman" w:cs="Tahoma"/>
          <w:color w:val="000000"/>
          <w:sz w:val="24"/>
        </w:rPr>
        <w:t xml:space="preserve">full waiver requests. </w:t>
      </w:r>
    </w:p>
    <w:p w14:paraId="7DC50989" w14:textId="77777777" w:rsidR="00CF6612" w:rsidRDefault="00CF6612"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3A1CAFC6" w14:textId="5C72E420" w:rsidR="003F6C6D" w:rsidRDefault="003F6C6D" w:rsidP="00392C43">
      <w:p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b/>
          <w:bCs/>
          <w:i/>
          <w:iCs/>
          <w:color w:val="000000"/>
          <w:sz w:val="24"/>
        </w:rPr>
        <w:t>Commission’s Recommendations</w:t>
      </w:r>
    </w:p>
    <w:p w14:paraId="3EA6920A" w14:textId="173D717C" w:rsidR="003F6C6D" w:rsidRDefault="003F6C6D"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062BAF1A" w14:textId="3DF448B9" w:rsidR="00D65123" w:rsidRDefault="000938AE" w:rsidP="00392C43">
      <w:pPr>
        <w:pStyle w:val="NormalWeb"/>
        <w:numPr>
          <w:ilvl w:val="0"/>
          <w:numId w:val="2"/>
        </w:numPr>
        <w:spacing w:before="0" w:beforeAutospacing="0" w:after="0" w:afterAutospacing="0"/>
        <w:textAlignment w:val="baseline"/>
        <w:rPr>
          <w:rFonts w:cs="Arial"/>
          <w:color w:val="000000"/>
          <w:szCs w:val="22"/>
        </w:rPr>
      </w:pPr>
      <w:r w:rsidRPr="00D65123">
        <w:rPr>
          <w:rFonts w:cs="Arial"/>
          <w:b/>
          <w:bCs/>
          <w:color w:val="000000"/>
          <w:szCs w:val="22"/>
        </w:rPr>
        <w:t>General Statement:</w:t>
      </w:r>
      <w:r>
        <w:rPr>
          <w:rFonts w:cs="Arial"/>
          <w:color w:val="000000"/>
          <w:szCs w:val="22"/>
        </w:rPr>
        <w:t xml:space="preserve"> </w:t>
      </w:r>
      <w:r w:rsidR="00F32E20">
        <w:rPr>
          <w:rFonts w:cs="Arial"/>
          <w:color w:val="000000"/>
          <w:szCs w:val="22"/>
        </w:rPr>
        <w:t>The</w:t>
      </w:r>
      <w:r w:rsidR="009055DA">
        <w:rPr>
          <w:rFonts w:cs="Arial"/>
          <w:color w:val="000000"/>
          <w:szCs w:val="22"/>
        </w:rPr>
        <w:t xml:space="preserve"> Commission </w:t>
      </w:r>
      <w:r w:rsidR="00521134">
        <w:rPr>
          <w:rFonts w:cs="Arial"/>
          <w:color w:val="000000"/>
          <w:szCs w:val="22"/>
        </w:rPr>
        <w:t xml:space="preserve">feels strongly that </w:t>
      </w:r>
      <w:r w:rsidR="003B6CA8">
        <w:rPr>
          <w:rFonts w:cs="Arial"/>
          <w:color w:val="000000"/>
          <w:szCs w:val="22"/>
        </w:rPr>
        <w:t>Bylaws and Regulations</w:t>
      </w:r>
      <w:r w:rsidR="0062273A">
        <w:rPr>
          <w:rFonts w:cs="Arial"/>
          <w:color w:val="000000"/>
          <w:szCs w:val="22"/>
        </w:rPr>
        <w:t xml:space="preserve">, </w:t>
      </w:r>
      <w:proofErr w:type="gramStart"/>
      <w:r w:rsidR="00E3003B">
        <w:rPr>
          <w:rFonts w:cs="Arial"/>
          <w:color w:val="000000"/>
          <w:szCs w:val="22"/>
        </w:rPr>
        <w:t xml:space="preserve">with the </w:t>
      </w:r>
      <w:r w:rsidR="0062273A">
        <w:rPr>
          <w:rFonts w:cs="Arial"/>
          <w:color w:val="000000"/>
          <w:szCs w:val="22"/>
        </w:rPr>
        <w:t>except</w:t>
      </w:r>
      <w:r w:rsidR="00E3003B">
        <w:rPr>
          <w:rFonts w:cs="Arial"/>
          <w:color w:val="000000"/>
          <w:szCs w:val="22"/>
        </w:rPr>
        <w:t>ion of</w:t>
      </w:r>
      <w:proofErr w:type="gramEnd"/>
      <w:r w:rsidR="0062273A">
        <w:rPr>
          <w:rFonts w:cs="Arial"/>
          <w:color w:val="000000"/>
          <w:szCs w:val="22"/>
        </w:rPr>
        <w:t xml:space="preserve"> those listed below in this section,</w:t>
      </w:r>
      <w:r w:rsidR="003B6CA8">
        <w:rPr>
          <w:rFonts w:cs="Arial"/>
          <w:color w:val="000000"/>
          <w:szCs w:val="22"/>
        </w:rPr>
        <w:t xml:space="preserve"> </w:t>
      </w:r>
      <w:r w:rsidR="003B6CA8" w:rsidRPr="00520A77">
        <w:rPr>
          <w:rFonts w:cs="Arial"/>
          <w:b/>
          <w:bCs/>
          <w:color w:val="000000"/>
          <w:szCs w:val="22"/>
        </w:rPr>
        <w:t>should not be waived</w:t>
      </w:r>
      <w:r w:rsidR="003B6CA8">
        <w:rPr>
          <w:rFonts w:cs="Arial"/>
          <w:color w:val="000000"/>
          <w:szCs w:val="22"/>
        </w:rPr>
        <w:t>.</w:t>
      </w:r>
      <w:r w:rsidR="00B33125">
        <w:rPr>
          <w:rFonts w:cs="Arial"/>
          <w:color w:val="000000"/>
          <w:szCs w:val="22"/>
        </w:rPr>
        <w:t xml:space="preserve"> The Bylaws and Regulations a</w:t>
      </w:r>
      <w:r>
        <w:rPr>
          <w:rFonts w:cs="Arial"/>
          <w:color w:val="000000"/>
          <w:szCs w:val="22"/>
        </w:rPr>
        <w:t>re</w:t>
      </w:r>
      <w:r w:rsidR="00B33125">
        <w:rPr>
          <w:rFonts w:cs="Arial"/>
          <w:color w:val="000000"/>
          <w:szCs w:val="22"/>
        </w:rPr>
        <w:t xml:space="preserve"> written to </w:t>
      </w:r>
      <w:r w:rsidR="00F32E20">
        <w:rPr>
          <w:rFonts w:cs="Arial"/>
          <w:color w:val="000000"/>
          <w:szCs w:val="22"/>
        </w:rPr>
        <w:t xml:space="preserve">allow the Commission to protect the Town’s natural resources and the Town’s </w:t>
      </w:r>
      <w:r w:rsidR="005B7C4C">
        <w:rPr>
          <w:rFonts w:cs="Arial"/>
          <w:color w:val="000000"/>
          <w:szCs w:val="22"/>
        </w:rPr>
        <w:t xml:space="preserve">interests. Upholding the Bylaws and Regulations will allow the Commission </w:t>
      </w:r>
      <w:r>
        <w:rPr>
          <w:rFonts w:cs="Arial"/>
          <w:color w:val="000000"/>
          <w:szCs w:val="22"/>
        </w:rPr>
        <w:t>to not only protect these resources and interests but also to have oversight</w:t>
      </w:r>
      <w:r w:rsidR="00AA6FB4">
        <w:rPr>
          <w:rFonts w:cs="Arial"/>
          <w:color w:val="000000"/>
          <w:szCs w:val="22"/>
        </w:rPr>
        <w:t xml:space="preserve"> on the </w:t>
      </w:r>
      <w:r w:rsidR="0085516B">
        <w:rPr>
          <w:rFonts w:cs="Arial"/>
          <w:color w:val="000000"/>
          <w:szCs w:val="22"/>
        </w:rPr>
        <w:t>Project</w:t>
      </w:r>
      <w:r w:rsidR="00AA6FB4">
        <w:rPr>
          <w:rFonts w:cs="Arial"/>
          <w:color w:val="000000"/>
          <w:szCs w:val="22"/>
        </w:rPr>
        <w:t xml:space="preserve">. As the Project </w:t>
      </w:r>
      <w:r w:rsidR="0057072E">
        <w:rPr>
          <w:rFonts w:cs="Arial"/>
          <w:color w:val="000000"/>
          <w:szCs w:val="22"/>
        </w:rPr>
        <w:t xml:space="preserve">is </w:t>
      </w:r>
      <w:proofErr w:type="gramStart"/>
      <w:r w:rsidR="0057072E">
        <w:rPr>
          <w:rFonts w:cs="Arial"/>
          <w:color w:val="000000"/>
          <w:szCs w:val="22"/>
        </w:rPr>
        <w:t>large</w:t>
      </w:r>
      <w:r w:rsidR="0085516B">
        <w:rPr>
          <w:rFonts w:cs="Arial"/>
          <w:color w:val="000000"/>
          <w:szCs w:val="22"/>
        </w:rPr>
        <w:t xml:space="preserve"> in size</w:t>
      </w:r>
      <w:proofErr w:type="gramEnd"/>
      <w:r w:rsidR="0085516B">
        <w:rPr>
          <w:rFonts w:cs="Arial"/>
          <w:color w:val="000000"/>
          <w:szCs w:val="22"/>
        </w:rPr>
        <w:t xml:space="preserve"> </w:t>
      </w:r>
      <w:proofErr w:type="gramStart"/>
      <w:r w:rsidR="0085516B">
        <w:rPr>
          <w:rFonts w:cs="Arial"/>
          <w:color w:val="000000"/>
          <w:szCs w:val="22"/>
        </w:rPr>
        <w:t>and</w:t>
      </w:r>
      <w:proofErr w:type="gramEnd"/>
      <w:r w:rsidR="0085516B">
        <w:rPr>
          <w:rFonts w:cs="Arial"/>
          <w:color w:val="000000"/>
          <w:szCs w:val="22"/>
        </w:rPr>
        <w:t xml:space="preserve"> impact potential</w:t>
      </w:r>
      <w:r w:rsidR="009013F3">
        <w:rPr>
          <w:rFonts w:cs="Arial"/>
          <w:color w:val="000000"/>
          <w:szCs w:val="22"/>
        </w:rPr>
        <w:t>,</w:t>
      </w:r>
      <w:r w:rsidR="0057072E">
        <w:rPr>
          <w:rFonts w:cs="Arial"/>
          <w:color w:val="000000"/>
          <w:szCs w:val="22"/>
        </w:rPr>
        <w:t xml:space="preserve"> </w:t>
      </w:r>
      <w:r w:rsidR="0085516B">
        <w:rPr>
          <w:rFonts w:cs="Arial"/>
          <w:color w:val="000000"/>
          <w:szCs w:val="22"/>
        </w:rPr>
        <w:t>with</w:t>
      </w:r>
      <w:r w:rsidR="00D65123">
        <w:rPr>
          <w:rFonts w:cs="Arial"/>
          <w:color w:val="000000"/>
          <w:szCs w:val="22"/>
        </w:rPr>
        <w:t xml:space="preserve"> multiple wetland complexes </w:t>
      </w:r>
      <w:r w:rsidR="009013F3">
        <w:rPr>
          <w:rFonts w:cs="Arial"/>
          <w:color w:val="000000"/>
          <w:szCs w:val="22"/>
        </w:rPr>
        <w:t>being impacted</w:t>
      </w:r>
      <w:r w:rsidR="004331B9">
        <w:rPr>
          <w:rFonts w:cs="Arial"/>
          <w:color w:val="000000"/>
          <w:szCs w:val="22"/>
        </w:rPr>
        <w:t>,</w:t>
      </w:r>
      <w:r w:rsidR="009013F3">
        <w:rPr>
          <w:rFonts w:cs="Arial"/>
          <w:color w:val="000000"/>
          <w:szCs w:val="22"/>
        </w:rPr>
        <w:t xml:space="preserve"> </w:t>
      </w:r>
      <w:r w:rsidR="00D65123">
        <w:rPr>
          <w:rFonts w:cs="Arial"/>
          <w:color w:val="000000"/>
          <w:szCs w:val="22"/>
        </w:rPr>
        <w:t>as delineated in the approved ORAD</w:t>
      </w:r>
      <w:r w:rsidR="009013F3">
        <w:rPr>
          <w:rFonts w:cs="Arial"/>
          <w:color w:val="000000"/>
          <w:szCs w:val="22"/>
        </w:rPr>
        <w:t xml:space="preserve"> and as shown on the Project </w:t>
      </w:r>
      <w:r w:rsidR="00E42B31">
        <w:rPr>
          <w:rFonts w:cs="Arial"/>
          <w:color w:val="000000"/>
          <w:szCs w:val="22"/>
        </w:rPr>
        <w:t>plan NOI submission</w:t>
      </w:r>
      <w:r w:rsidR="00D65123">
        <w:rPr>
          <w:rFonts w:cs="Arial"/>
          <w:color w:val="000000"/>
          <w:szCs w:val="22"/>
        </w:rPr>
        <w:t xml:space="preserve">, the Commission feels oversight on the </w:t>
      </w:r>
      <w:r w:rsidR="003D592D">
        <w:rPr>
          <w:rFonts w:cs="Arial"/>
          <w:color w:val="000000"/>
          <w:szCs w:val="22"/>
        </w:rPr>
        <w:t>P</w:t>
      </w:r>
      <w:r w:rsidR="00D65123">
        <w:rPr>
          <w:rFonts w:cs="Arial"/>
          <w:color w:val="000000"/>
          <w:szCs w:val="22"/>
        </w:rPr>
        <w:t>roject is imperative.</w:t>
      </w:r>
    </w:p>
    <w:p w14:paraId="10358F2F" w14:textId="77777777" w:rsidR="00D65123" w:rsidRDefault="00D65123" w:rsidP="00D65123">
      <w:pPr>
        <w:pStyle w:val="NormalWeb"/>
        <w:spacing w:before="0" w:beforeAutospacing="0" w:after="0" w:afterAutospacing="0"/>
        <w:ind w:left="360"/>
        <w:textAlignment w:val="baseline"/>
        <w:rPr>
          <w:rFonts w:cs="Arial"/>
          <w:color w:val="000000"/>
          <w:szCs w:val="22"/>
        </w:rPr>
      </w:pPr>
    </w:p>
    <w:p w14:paraId="5C2156D9" w14:textId="65DECFCC" w:rsidR="00A139E4" w:rsidRDefault="00D65123" w:rsidP="00D65123">
      <w:pPr>
        <w:pStyle w:val="NormalWeb"/>
        <w:spacing w:before="0" w:beforeAutospacing="0" w:after="0" w:afterAutospacing="0"/>
        <w:ind w:left="360"/>
        <w:textAlignment w:val="baseline"/>
        <w:rPr>
          <w:rFonts w:cs="Arial"/>
          <w:color w:val="000000"/>
          <w:szCs w:val="22"/>
        </w:rPr>
      </w:pPr>
      <w:r>
        <w:rPr>
          <w:rFonts w:cs="Arial"/>
          <w:color w:val="000000"/>
          <w:szCs w:val="22"/>
        </w:rPr>
        <w:t xml:space="preserve">    </w:t>
      </w:r>
      <w:r w:rsidR="00FE6D78">
        <w:rPr>
          <w:rFonts w:cs="Arial"/>
          <w:color w:val="000000"/>
          <w:szCs w:val="22"/>
        </w:rPr>
        <w:t xml:space="preserve"> The </w:t>
      </w:r>
      <w:r w:rsidR="00CD6360">
        <w:rPr>
          <w:rFonts w:cs="Arial"/>
          <w:color w:val="000000"/>
          <w:szCs w:val="22"/>
        </w:rPr>
        <w:t xml:space="preserve">Commission </w:t>
      </w:r>
      <w:r w:rsidR="00C0442C">
        <w:rPr>
          <w:rFonts w:cs="Arial"/>
          <w:color w:val="000000"/>
          <w:szCs w:val="22"/>
        </w:rPr>
        <w:t xml:space="preserve">does recommend the following </w:t>
      </w:r>
      <w:r w:rsidR="007F6BE0">
        <w:rPr>
          <w:rFonts w:cs="Arial"/>
          <w:color w:val="000000"/>
          <w:szCs w:val="22"/>
        </w:rPr>
        <w:t>Bylaw waivers</w:t>
      </w:r>
      <w:r>
        <w:rPr>
          <w:rFonts w:cs="Arial"/>
          <w:color w:val="000000"/>
          <w:szCs w:val="22"/>
        </w:rPr>
        <w:t>:</w:t>
      </w:r>
    </w:p>
    <w:p w14:paraId="580CBCE8" w14:textId="77777777" w:rsidR="00D65123" w:rsidRDefault="00D65123" w:rsidP="00D65123">
      <w:pPr>
        <w:pStyle w:val="NormalWeb"/>
        <w:spacing w:before="0" w:beforeAutospacing="0" w:after="0" w:afterAutospacing="0"/>
        <w:ind w:left="360"/>
        <w:textAlignment w:val="baseline"/>
        <w:rPr>
          <w:rFonts w:cs="Arial"/>
          <w:color w:val="000000"/>
          <w:szCs w:val="22"/>
        </w:rPr>
      </w:pPr>
    </w:p>
    <w:p w14:paraId="21C5A52E" w14:textId="6C0D050E" w:rsidR="00A046D6" w:rsidRPr="00685DBE" w:rsidRDefault="00A046D6" w:rsidP="00E87128">
      <w:pPr>
        <w:pStyle w:val="NormalWeb"/>
        <w:numPr>
          <w:ilvl w:val="1"/>
          <w:numId w:val="2"/>
        </w:numPr>
        <w:spacing w:before="0" w:beforeAutospacing="0" w:after="0" w:afterAutospacing="0"/>
        <w:textAlignment w:val="baseline"/>
        <w:rPr>
          <w:rFonts w:cs="Arial"/>
          <w:color w:val="000000"/>
          <w:szCs w:val="22"/>
        </w:rPr>
      </w:pPr>
      <w:r>
        <w:rPr>
          <w:rFonts w:cs="Arial"/>
          <w:b/>
          <w:bCs/>
          <w:color w:val="000000"/>
          <w:szCs w:val="22"/>
        </w:rPr>
        <w:t xml:space="preserve">Bylaw Section 153-12 &amp; 14: </w:t>
      </w:r>
      <w:r>
        <w:rPr>
          <w:rFonts w:cs="Arial"/>
          <w:i/>
          <w:iCs/>
          <w:color w:val="000000"/>
          <w:szCs w:val="22"/>
        </w:rPr>
        <w:t xml:space="preserve">The Applicant is requesting waiver from the submittal of </w:t>
      </w:r>
      <w:r w:rsidR="00B81375">
        <w:rPr>
          <w:rFonts w:cs="Arial"/>
          <w:i/>
          <w:iCs/>
          <w:color w:val="000000"/>
          <w:szCs w:val="22"/>
        </w:rPr>
        <w:t>a Soil Erosion &amp; Sediment Control Plan to DPW. The Commission recommends waiving of this section with the understanding that the Soil Erosion &amp; Sediment Control Plan</w:t>
      </w:r>
      <w:r w:rsidR="00685DBE">
        <w:rPr>
          <w:rFonts w:cs="Arial"/>
          <w:i/>
          <w:iCs/>
          <w:color w:val="000000"/>
          <w:szCs w:val="22"/>
        </w:rPr>
        <w:t xml:space="preserve"> will be submitted internally by the Conservation Agent to DPW for review and comment. </w:t>
      </w:r>
    </w:p>
    <w:p w14:paraId="5776B5C5" w14:textId="77777777" w:rsidR="00685DBE" w:rsidRPr="00A046D6" w:rsidRDefault="00685DBE" w:rsidP="00685DBE">
      <w:pPr>
        <w:pStyle w:val="NormalWeb"/>
        <w:spacing w:before="0" w:beforeAutospacing="0" w:after="0" w:afterAutospacing="0"/>
        <w:ind w:left="1440"/>
        <w:textAlignment w:val="baseline"/>
        <w:rPr>
          <w:rFonts w:cs="Arial"/>
          <w:color w:val="000000"/>
          <w:szCs w:val="22"/>
        </w:rPr>
      </w:pPr>
    </w:p>
    <w:p w14:paraId="13FEEBFD" w14:textId="1169C560" w:rsidR="00E87128" w:rsidRPr="00A14352" w:rsidRDefault="00B0143F" w:rsidP="00E87128">
      <w:pPr>
        <w:pStyle w:val="NormalWeb"/>
        <w:numPr>
          <w:ilvl w:val="1"/>
          <w:numId w:val="2"/>
        </w:numPr>
        <w:spacing w:before="0" w:beforeAutospacing="0" w:after="0" w:afterAutospacing="0"/>
        <w:textAlignment w:val="baseline"/>
        <w:rPr>
          <w:rFonts w:cs="Arial"/>
          <w:color w:val="000000"/>
          <w:szCs w:val="22"/>
        </w:rPr>
      </w:pPr>
      <w:r w:rsidRPr="00A14352">
        <w:rPr>
          <w:rFonts w:cs="Arial"/>
          <w:b/>
          <w:bCs/>
          <w:color w:val="000000"/>
          <w:szCs w:val="22"/>
        </w:rPr>
        <w:t>Bylaw Section 153-15 &amp; 17:</w:t>
      </w:r>
      <w:r>
        <w:rPr>
          <w:rFonts w:cs="Arial"/>
          <w:color w:val="000000"/>
          <w:szCs w:val="22"/>
        </w:rPr>
        <w:t xml:space="preserve"> </w:t>
      </w:r>
      <w:r>
        <w:rPr>
          <w:rFonts w:cs="Arial"/>
          <w:i/>
          <w:iCs/>
          <w:color w:val="000000"/>
          <w:szCs w:val="22"/>
        </w:rPr>
        <w:t xml:space="preserve">The Applicant is requesting waiver from submittal of </w:t>
      </w:r>
      <w:r w:rsidR="00D15BA6">
        <w:rPr>
          <w:rFonts w:cs="Arial"/>
          <w:i/>
          <w:iCs/>
          <w:color w:val="000000"/>
          <w:szCs w:val="22"/>
        </w:rPr>
        <w:t>their Stormwater Management Plan to DPW. The Commission recommends waiving this section with the understanding that the Stormwater Management Plan will be submitted internally by the Conservation Agent to DPW for review and comment</w:t>
      </w:r>
      <w:r w:rsidR="00A14352">
        <w:rPr>
          <w:rFonts w:cs="Arial"/>
          <w:i/>
          <w:iCs/>
          <w:color w:val="000000"/>
          <w:szCs w:val="22"/>
        </w:rPr>
        <w:t xml:space="preserve">. </w:t>
      </w:r>
    </w:p>
    <w:p w14:paraId="3950B1D3" w14:textId="77777777" w:rsidR="00A14352" w:rsidRDefault="00A14352" w:rsidP="00A14352">
      <w:pPr>
        <w:pStyle w:val="NormalWeb"/>
        <w:spacing w:before="0" w:beforeAutospacing="0" w:after="0" w:afterAutospacing="0"/>
        <w:ind w:left="360"/>
        <w:textAlignment w:val="baseline"/>
        <w:rPr>
          <w:rFonts w:cs="Arial"/>
          <w:color w:val="000000"/>
          <w:szCs w:val="22"/>
        </w:rPr>
      </w:pPr>
    </w:p>
    <w:p w14:paraId="608F371E" w14:textId="6E06CE97" w:rsidR="00B45A02" w:rsidRPr="002D2233" w:rsidRDefault="00A14352" w:rsidP="002D2233">
      <w:pPr>
        <w:pStyle w:val="NormalWeb"/>
        <w:numPr>
          <w:ilvl w:val="1"/>
          <w:numId w:val="2"/>
        </w:numPr>
        <w:spacing w:before="0" w:beforeAutospacing="0" w:after="0" w:afterAutospacing="0"/>
        <w:textAlignment w:val="baseline"/>
        <w:rPr>
          <w:rFonts w:cs="Arial"/>
          <w:color w:val="000000"/>
          <w:szCs w:val="22"/>
        </w:rPr>
      </w:pPr>
      <w:r>
        <w:rPr>
          <w:rFonts w:cs="Arial"/>
          <w:b/>
          <w:bCs/>
          <w:color w:val="000000"/>
          <w:szCs w:val="22"/>
        </w:rPr>
        <w:t>Bylaw Section 153-</w:t>
      </w:r>
      <w:proofErr w:type="gramStart"/>
      <w:r>
        <w:rPr>
          <w:rFonts w:cs="Arial"/>
          <w:b/>
          <w:bCs/>
          <w:color w:val="000000"/>
          <w:szCs w:val="22"/>
        </w:rPr>
        <w:t>15.A</w:t>
      </w:r>
      <w:proofErr w:type="gramEnd"/>
      <w:r>
        <w:rPr>
          <w:rFonts w:cs="Arial"/>
          <w:b/>
          <w:bCs/>
          <w:color w:val="000000"/>
          <w:szCs w:val="22"/>
        </w:rPr>
        <w:t xml:space="preserve">(9): </w:t>
      </w:r>
      <w:r>
        <w:rPr>
          <w:rFonts w:cs="Arial"/>
          <w:i/>
          <w:iCs/>
          <w:color w:val="000000"/>
          <w:szCs w:val="22"/>
        </w:rPr>
        <w:t>The Applicant is requesting waiver from groundwater determination between November and April</w:t>
      </w:r>
      <w:r w:rsidR="00DF2A86">
        <w:rPr>
          <w:rFonts w:cs="Arial"/>
          <w:i/>
          <w:iCs/>
          <w:color w:val="000000"/>
          <w:szCs w:val="22"/>
        </w:rPr>
        <w:t xml:space="preserve"> as groundwater determination was completed between October 24 and October 27. The Commission recommends waiver of the section. The Applicant completed </w:t>
      </w:r>
      <w:r w:rsidR="006B4E17">
        <w:rPr>
          <w:rFonts w:cs="Arial"/>
          <w:i/>
          <w:iCs/>
          <w:color w:val="000000"/>
          <w:szCs w:val="22"/>
        </w:rPr>
        <w:t xml:space="preserve">groundwater determination using soil analysis, as </w:t>
      </w:r>
      <w:r w:rsidR="007F3D33">
        <w:rPr>
          <w:rFonts w:cs="Arial"/>
          <w:i/>
          <w:iCs/>
          <w:color w:val="000000"/>
          <w:szCs w:val="22"/>
        </w:rPr>
        <w:t>is current standard practice</w:t>
      </w:r>
      <w:r w:rsidR="0015702C">
        <w:rPr>
          <w:rFonts w:cs="Arial"/>
          <w:i/>
          <w:iCs/>
          <w:color w:val="000000"/>
          <w:szCs w:val="22"/>
        </w:rPr>
        <w:t>,</w:t>
      </w:r>
      <w:r w:rsidR="007F3D33">
        <w:rPr>
          <w:rFonts w:cs="Arial"/>
          <w:i/>
          <w:iCs/>
          <w:color w:val="000000"/>
          <w:szCs w:val="22"/>
        </w:rPr>
        <w:t xml:space="preserve"> rather than </w:t>
      </w:r>
      <w:r w:rsidR="00B012A2">
        <w:rPr>
          <w:rFonts w:cs="Arial"/>
          <w:i/>
          <w:iCs/>
          <w:color w:val="000000"/>
          <w:szCs w:val="22"/>
        </w:rPr>
        <w:t>subjective analysis during probable high groundwater</w:t>
      </w:r>
      <w:r w:rsidR="00857891">
        <w:rPr>
          <w:rFonts w:cs="Arial"/>
          <w:i/>
          <w:iCs/>
          <w:color w:val="000000"/>
          <w:szCs w:val="22"/>
        </w:rPr>
        <w:t xml:space="preserve"> elevation periods. The Commission is satisfied with the Applicant</w:t>
      </w:r>
      <w:r w:rsidR="00FC0DFA">
        <w:rPr>
          <w:rFonts w:cs="Arial"/>
          <w:i/>
          <w:iCs/>
          <w:color w:val="000000"/>
          <w:szCs w:val="22"/>
        </w:rPr>
        <w:t>’</w:t>
      </w:r>
      <w:r w:rsidR="00857891">
        <w:rPr>
          <w:rFonts w:cs="Arial"/>
          <w:i/>
          <w:iCs/>
          <w:color w:val="000000"/>
          <w:szCs w:val="22"/>
        </w:rPr>
        <w:t xml:space="preserve">s </w:t>
      </w:r>
      <w:r w:rsidR="00F330F5">
        <w:rPr>
          <w:rFonts w:cs="Arial"/>
          <w:i/>
          <w:iCs/>
          <w:color w:val="000000"/>
          <w:szCs w:val="22"/>
        </w:rPr>
        <w:t xml:space="preserve">current analysis. </w:t>
      </w:r>
      <w:r w:rsidR="002D2233">
        <w:rPr>
          <w:rFonts w:cs="Arial"/>
          <w:i/>
          <w:iCs/>
          <w:color w:val="000000"/>
          <w:szCs w:val="22"/>
        </w:rPr>
        <w:br/>
      </w:r>
    </w:p>
    <w:p w14:paraId="71425D53" w14:textId="68CF15FF" w:rsidR="00B45A02" w:rsidRDefault="00B45A02" w:rsidP="00B45A02">
      <w:pPr>
        <w:pStyle w:val="NormalWeb"/>
        <w:numPr>
          <w:ilvl w:val="1"/>
          <w:numId w:val="2"/>
        </w:numPr>
        <w:spacing w:before="0" w:beforeAutospacing="0" w:after="0" w:afterAutospacing="0"/>
        <w:textAlignment w:val="baseline"/>
        <w:rPr>
          <w:rFonts w:cs="Arial"/>
          <w:color w:val="000000"/>
          <w:szCs w:val="22"/>
        </w:rPr>
      </w:pPr>
      <w:r>
        <w:rPr>
          <w:rFonts w:cs="Arial"/>
          <w:b/>
          <w:bCs/>
          <w:color w:val="000000"/>
          <w:szCs w:val="22"/>
        </w:rPr>
        <w:t>Bylaw Section 300.11.B(2)(</w:t>
      </w:r>
      <w:r w:rsidR="00426345">
        <w:rPr>
          <w:rFonts w:cs="Arial"/>
          <w:b/>
          <w:bCs/>
          <w:color w:val="000000"/>
          <w:szCs w:val="22"/>
        </w:rPr>
        <w:t>a</w:t>
      </w:r>
      <w:r>
        <w:rPr>
          <w:rFonts w:cs="Arial"/>
          <w:b/>
          <w:bCs/>
          <w:color w:val="000000"/>
          <w:szCs w:val="22"/>
        </w:rPr>
        <w:t xml:space="preserve">): </w:t>
      </w:r>
      <w:r w:rsidR="00AE5A29">
        <w:rPr>
          <w:rFonts w:cs="Arial"/>
          <w:i/>
          <w:iCs/>
          <w:color w:val="000000"/>
          <w:szCs w:val="22"/>
        </w:rPr>
        <w:t xml:space="preserve">The Applicant is requesting </w:t>
      </w:r>
      <w:proofErr w:type="gramStart"/>
      <w:r w:rsidR="00AE5A29">
        <w:rPr>
          <w:rFonts w:cs="Arial"/>
          <w:i/>
          <w:iCs/>
          <w:color w:val="000000"/>
          <w:szCs w:val="22"/>
        </w:rPr>
        <w:t>waiver</w:t>
      </w:r>
      <w:proofErr w:type="gramEnd"/>
      <w:r w:rsidR="00AE5A29">
        <w:rPr>
          <w:rFonts w:cs="Arial"/>
          <w:i/>
          <w:iCs/>
          <w:color w:val="000000"/>
          <w:szCs w:val="22"/>
        </w:rPr>
        <w:t xml:space="preserve"> from</w:t>
      </w:r>
      <w:r w:rsidR="004D405A">
        <w:rPr>
          <w:rFonts w:cs="Arial"/>
          <w:i/>
          <w:iCs/>
          <w:color w:val="000000"/>
          <w:szCs w:val="22"/>
        </w:rPr>
        <w:t xml:space="preserve"> </w:t>
      </w:r>
      <w:r w:rsidR="002A43E3">
        <w:rPr>
          <w:rFonts w:cs="Arial"/>
          <w:i/>
          <w:iCs/>
          <w:color w:val="000000"/>
          <w:szCs w:val="22"/>
        </w:rPr>
        <w:t>the minimum cover of 42 inches above the top of pipe.</w:t>
      </w:r>
      <w:r w:rsidR="00C802BE">
        <w:rPr>
          <w:rFonts w:cs="Arial"/>
          <w:i/>
          <w:iCs/>
          <w:color w:val="000000"/>
          <w:szCs w:val="22"/>
        </w:rPr>
        <w:t xml:space="preserve"> After </w:t>
      </w:r>
      <w:proofErr w:type="gramStart"/>
      <w:r w:rsidR="00C802BE">
        <w:rPr>
          <w:rFonts w:cs="Arial"/>
          <w:i/>
          <w:iCs/>
          <w:color w:val="000000"/>
          <w:szCs w:val="22"/>
        </w:rPr>
        <w:t>consult</w:t>
      </w:r>
      <w:proofErr w:type="gramEnd"/>
      <w:r w:rsidR="00C802BE">
        <w:rPr>
          <w:rFonts w:cs="Arial"/>
          <w:i/>
          <w:iCs/>
          <w:color w:val="000000"/>
          <w:szCs w:val="22"/>
        </w:rPr>
        <w:t xml:space="preserve"> with the Town Engineer, the Commission </w:t>
      </w:r>
      <w:r w:rsidR="005B6E1C">
        <w:rPr>
          <w:rFonts w:cs="Arial"/>
          <w:i/>
          <w:iCs/>
          <w:color w:val="000000"/>
          <w:szCs w:val="22"/>
        </w:rPr>
        <w:t xml:space="preserve">recommends waiver of this Bylaw so long as the Applicant follows MassDOT standards of a minimum cover of 18” for standard Class III RCP and a 6” minimum cover for heavy duty Class IV RCP. </w:t>
      </w:r>
    </w:p>
    <w:p w14:paraId="5A6F2B26" w14:textId="77777777" w:rsidR="00F330F5" w:rsidRDefault="00F330F5" w:rsidP="003D592D">
      <w:pPr>
        <w:pStyle w:val="NormalWeb"/>
        <w:spacing w:before="0" w:beforeAutospacing="0" w:after="0" w:afterAutospacing="0"/>
        <w:textAlignment w:val="baseline"/>
        <w:rPr>
          <w:rFonts w:cs="Arial"/>
          <w:color w:val="000000"/>
          <w:szCs w:val="22"/>
        </w:rPr>
      </w:pPr>
    </w:p>
    <w:p w14:paraId="46D0C959" w14:textId="77777777" w:rsidR="007F6BE0" w:rsidRDefault="007F6BE0" w:rsidP="007F6BE0">
      <w:pPr>
        <w:pStyle w:val="NormalWeb"/>
        <w:spacing w:before="0" w:beforeAutospacing="0" w:after="0" w:afterAutospacing="0"/>
        <w:textAlignment w:val="baseline"/>
        <w:rPr>
          <w:rFonts w:cs="Arial"/>
          <w:color w:val="000000"/>
          <w:szCs w:val="22"/>
        </w:rPr>
      </w:pPr>
    </w:p>
    <w:p w14:paraId="7B905682" w14:textId="77777777" w:rsidR="00077D1A" w:rsidRDefault="00077D1A" w:rsidP="007F6BE0">
      <w:pPr>
        <w:pStyle w:val="NormalWeb"/>
        <w:spacing w:before="0" w:beforeAutospacing="0" w:after="0" w:afterAutospacing="0"/>
        <w:textAlignment w:val="baseline"/>
        <w:rPr>
          <w:rFonts w:cs="Arial"/>
          <w:color w:val="000000"/>
          <w:szCs w:val="22"/>
        </w:rPr>
      </w:pPr>
    </w:p>
    <w:p w14:paraId="3F610AE6" w14:textId="3E42FB82" w:rsidR="00EE544C" w:rsidRDefault="007F6BE0" w:rsidP="007F6BE0">
      <w:pPr>
        <w:pStyle w:val="NormalWeb"/>
        <w:numPr>
          <w:ilvl w:val="0"/>
          <w:numId w:val="2"/>
        </w:numPr>
        <w:spacing w:before="0" w:beforeAutospacing="0" w:after="0" w:afterAutospacing="0"/>
        <w:textAlignment w:val="baseline"/>
        <w:rPr>
          <w:rFonts w:cs="Arial"/>
          <w:color w:val="000000"/>
          <w:szCs w:val="22"/>
        </w:rPr>
      </w:pPr>
      <w:r>
        <w:rPr>
          <w:rFonts w:cs="Arial"/>
          <w:color w:val="000000"/>
          <w:szCs w:val="22"/>
        </w:rPr>
        <w:lastRenderedPageBreak/>
        <w:t xml:space="preserve">Although the Commission does not recommend waiving Bylaws and </w:t>
      </w:r>
      <w:proofErr w:type="gramStart"/>
      <w:r>
        <w:rPr>
          <w:rFonts w:cs="Arial"/>
          <w:color w:val="000000"/>
          <w:szCs w:val="22"/>
        </w:rPr>
        <w:t>Regulations</w:t>
      </w:r>
      <w:r w:rsidR="00E42B31">
        <w:rPr>
          <w:rFonts w:cs="Arial"/>
          <w:color w:val="000000"/>
          <w:szCs w:val="22"/>
        </w:rPr>
        <w:t xml:space="preserve">  </w:t>
      </w:r>
      <w:r w:rsidR="00FC0DFA">
        <w:rPr>
          <w:rFonts w:cs="Arial"/>
          <w:color w:val="000000"/>
          <w:szCs w:val="22"/>
        </w:rPr>
        <w:t>with</w:t>
      </w:r>
      <w:proofErr w:type="gramEnd"/>
      <w:r w:rsidR="00FC0DFA">
        <w:rPr>
          <w:rFonts w:cs="Arial"/>
          <w:color w:val="000000"/>
          <w:szCs w:val="22"/>
        </w:rPr>
        <w:t xml:space="preserve"> the exception of </w:t>
      </w:r>
      <w:r w:rsidR="00E42B31">
        <w:rPr>
          <w:rFonts w:cs="Arial"/>
          <w:color w:val="000000"/>
          <w:szCs w:val="22"/>
        </w:rPr>
        <w:t>those listed above</w:t>
      </w:r>
      <w:r>
        <w:rPr>
          <w:rFonts w:cs="Arial"/>
          <w:color w:val="000000"/>
          <w:szCs w:val="22"/>
        </w:rPr>
        <w:t xml:space="preserve">, </w:t>
      </w:r>
      <w:r w:rsidR="009A5C7D">
        <w:rPr>
          <w:rFonts w:cs="Arial"/>
          <w:color w:val="000000"/>
          <w:szCs w:val="22"/>
        </w:rPr>
        <w:t>the Commission is willing to work with the Applicant</w:t>
      </w:r>
      <w:r w:rsidR="00E87128">
        <w:rPr>
          <w:rFonts w:cs="Arial"/>
          <w:color w:val="000000"/>
          <w:szCs w:val="22"/>
        </w:rPr>
        <w:t xml:space="preserve"> t</w:t>
      </w:r>
      <w:r w:rsidR="003D592D">
        <w:rPr>
          <w:rFonts w:cs="Arial"/>
          <w:color w:val="000000"/>
          <w:szCs w:val="22"/>
        </w:rPr>
        <w:t xml:space="preserve">o </w:t>
      </w:r>
      <w:r w:rsidR="00EE544C">
        <w:rPr>
          <w:rFonts w:cs="Arial"/>
          <w:color w:val="000000"/>
          <w:szCs w:val="22"/>
        </w:rPr>
        <w:t xml:space="preserve">find successful ways to implement the </w:t>
      </w:r>
      <w:r w:rsidR="00FC0DFA">
        <w:rPr>
          <w:rFonts w:cs="Arial"/>
          <w:color w:val="000000"/>
          <w:szCs w:val="22"/>
        </w:rPr>
        <w:t>P</w:t>
      </w:r>
      <w:r w:rsidR="00EE544C">
        <w:rPr>
          <w:rFonts w:cs="Arial"/>
          <w:color w:val="000000"/>
          <w:szCs w:val="22"/>
        </w:rPr>
        <w:t>roject while protecting the interests of the Town on the following Bylaws and Regulations:</w:t>
      </w:r>
    </w:p>
    <w:p w14:paraId="5F01FA12" w14:textId="77777777" w:rsidR="00EE544C" w:rsidRDefault="00EE544C" w:rsidP="00EE544C">
      <w:pPr>
        <w:pStyle w:val="NormalWeb"/>
        <w:spacing w:before="0" w:beforeAutospacing="0" w:after="0" w:afterAutospacing="0"/>
        <w:textAlignment w:val="baseline"/>
        <w:rPr>
          <w:rFonts w:cs="Arial"/>
          <w:color w:val="000000"/>
          <w:szCs w:val="22"/>
        </w:rPr>
      </w:pPr>
    </w:p>
    <w:p w14:paraId="0B01368F" w14:textId="5332490A" w:rsidR="007F6BE0" w:rsidRPr="00D3588F" w:rsidRDefault="005304A0" w:rsidP="00EE544C">
      <w:pPr>
        <w:pStyle w:val="NormalWeb"/>
        <w:numPr>
          <w:ilvl w:val="1"/>
          <w:numId w:val="2"/>
        </w:numPr>
        <w:spacing w:before="0" w:beforeAutospacing="0" w:after="0" w:afterAutospacing="0"/>
        <w:textAlignment w:val="baseline"/>
        <w:rPr>
          <w:rFonts w:cs="Arial"/>
          <w:i/>
          <w:iCs/>
          <w:color w:val="000000"/>
          <w:szCs w:val="22"/>
        </w:rPr>
      </w:pPr>
      <w:r>
        <w:rPr>
          <w:rFonts w:cs="Arial"/>
          <w:b/>
          <w:bCs/>
          <w:color w:val="000000"/>
          <w:szCs w:val="22"/>
        </w:rPr>
        <w:t>Bylaw Section 300.11.B(2)(</w:t>
      </w:r>
      <w:r w:rsidR="00B45A02">
        <w:rPr>
          <w:rFonts w:cs="Arial"/>
          <w:b/>
          <w:bCs/>
          <w:color w:val="000000"/>
          <w:szCs w:val="22"/>
        </w:rPr>
        <w:t>b</w:t>
      </w:r>
      <w:r>
        <w:rPr>
          <w:rFonts w:cs="Arial"/>
          <w:b/>
          <w:bCs/>
          <w:color w:val="000000"/>
          <w:szCs w:val="22"/>
        </w:rPr>
        <w:t>)</w:t>
      </w:r>
      <w:r w:rsidR="00B45A02">
        <w:rPr>
          <w:rFonts w:cs="Arial"/>
          <w:b/>
          <w:bCs/>
          <w:color w:val="000000"/>
          <w:szCs w:val="22"/>
        </w:rPr>
        <w:t xml:space="preserve">: </w:t>
      </w:r>
      <w:r w:rsidR="00E87128">
        <w:rPr>
          <w:rFonts w:cs="Arial"/>
          <w:color w:val="000000"/>
          <w:szCs w:val="22"/>
        </w:rPr>
        <w:t xml:space="preserve"> </w:t>
      </w:r>
      <w:r w:rsidR="00573B00" w:rsidRPr="00D3588F">
        <w:rPr>
          <w:rFonts w:cs="Arial"/>
          <w:i/>
          <w:iCs/>
          <w:color w:val="000000"/>
          <w:szCs w:val="22"/>
        </w:rPr>
        <w:t xml:space="preserve">The </w:t>
      </w:r>
      <w:r w:rsidR="00A553B4">
        <w:rPr>
          <w:rFonts w:cs="Arial"/>
          <w:i/>
          <w:iCs/>
          <w:color w:val="000000"/>
          <w:szCs w:val="22"/>
        </w:rPr>
        <w:t xml:space="preserve">Applicant is requesting a waiver </w:t>
      </w:r>
      <w:r w:rsidR="002C5404">
        <w:rPr>
          <w:rFonts w:cs="Arial"/>
          <w:i/>
          <w:iCs/>
          <w:color w:val="000000"/>
          <w:szCs w:val="22"/>
        </w:rPr>
        <w:t xml:space="preserve">from using a Type B winged headwall of reinforced concrete at each outfall of a drain line. The </w:t>
      </w:r>
      <w:r w:rsidR="00573B00" w:rsidRPr="00D3588F">
        <w:rPr>
          <w:rFonts w:cs="Arial"/>
          <w:i/>
          <w:iCs/>
          <w:color w:val="000000"/>
          <w:szCs w:val="22"/>
        </w:rPr>
        <w:t xml:space="preserve">Commission </w:t>
      </w:r>
      <w:r w:rsidR="00E73AB1">
        <w:rPr>
          <w:rFonts w:cs="Arial"/>
          <w:i/>
          <w:iCs/>
          <w:color w:val="000000"/>
          <w:szCs w:val="22"/>
        </w:rPr>
        <w:t xml:space="preserve">recommends </w:t>
      </w:r>
      <w:r w:rsidR="00E73AB1" w:rsidRPr="005B7D1F">
        <w:rPr>
          <w:rFonts w:cs="Arial"/>
          <w:b/>
          <w:bCs/>
          <w:i/>
          <w:iCs/>
          <w:color w:val="000000"/>
          <w:szCs w:val="22"/>
        </w:rPr>
        <w:t xml:space="preserve">not </w:t>
      </w:r>
      <w:r w:rsidR="00E73AB1" w:rsidRPr="005E4663">
        <w:rPr>
          <w:rFonts w:cs="Arial"/>
          <w:b/>
          <w:bCs/>
          <w:i/>
          <w:iCs/>
          <w:color w:val="000000"/>
          <w:szCs w:val="22"/>
        </w:rPr>
        <w:t>wa</w:t>
      </w:r>
      <w:r w:rsidR="005B7D1F" w:rsidRPr="005E4663">
        <w:rPr>
          <w:rFonts w:cs="Arial"/>
          <w:b/>
          <w:bCs/>
          <w:i/>
          <w:iCs/>
          <w:color w:val="000000"/>
          <w:szCs w:val="22"/>
        </w:rPr>
        <w:t>iving</w:t>
      </w:r>
      <w:r w:rsidR="005B7D1F">
        <w:rPr>
          <w:rFonts w:cs="Arial"/>
          <w:i/>
          <w:iCs/>
          <w:color w:val="000000"/>
          <w:szCs w:val="22"/>
        </w:rPr>
        <w:t xml:space="preserve"> this </w:t>
      </w:r>
      <w:proofErr w:type="gramStart"/>
      <w:r w:rsidR="005B7D1F">
        <w:rPr>
          <w:rFonts w:cs="Arial"/>
          <w:i/>
          <w:iCs/>
          <w:color w:val="000000"/>
          <w:szCs w:val="22"/>
        </w:rPr>
        <w:t>Bylaw, but</w:t>
      </w:r>
      <w:proofErr w:type="gramEnd"/>
      <w:r w:rsidR="005B7D1F">
        <w:rPr>
          <w:rFonts w:cs="Arial"/>
          <w:i/>
          <w:iCs/>
          <w:color w:val="000000"/>
          <w:szCs w:val="22"/>
        </w:rPr>
        <w:t xml:space="preserve"> </w:t>
      </w:r>
      <w:r w:rsidR="00573B00" w:rsidRPr="00D3588F">
        <w:rPr>
          <w:rFonts w:cs="Arial"/>
          <w:i/>
          <w:iCs/>
          <w:color w:val="000000"/>
          <w:szCs w:val="22"/>
        </w:rPr>
        <w:t>is willing to review variance requests</w:t>
      </w:r>
      <w:r w:rsidR="00616780" w:rsidRPr="00D3588F">
        <w:rPr>
          <w:rFonts w:cs="Arial"/>
          <w:i/>
          <w:iCs/>
          <w:color w:val="000000"/>
          <w:szCs w:val="22"/>
        </w:rPr>
        <w:t xml:space="preserve"> </w:t>
      </w:r>
      <w:r w:rsidR="00972C27" w:rsidRPr="00D3588F">
        <w:rPr>
          <w:rFonts w:cs="Arial"/>
          <w:i/>
          <w:iCs/>
          <w:color w:val="000000"/>
          <w:szCs w:val="22"/>
        </w:rPr>
        <w:t>in regard to</w:t>
      </w:r>
      <w:r w:rsidR="00616780" w:rsidRPr="00D3588F">
        <w:rPr>
          <w:rFonts w:cs="Arial"/>
          <w:i/>
          <w:iCs/>
          <w:color w:val="000000"/>
          <w:szCs w:val="22"/>
        </w:rPr>
        <w:t xml:space="preserve"> the design of </w:t>
      </w:r>
      <w:r w:rsidR="00884633" w:rsidRPr="00D3588F">
        <w:rPr>
          <w:rFonts w:cs="Arial"/>
          <w:i/>
          <w:iCs/>
          <w:color w:val="000000"/>
          <w:szCs w:val="22"/>
        </w:rPr>
        <w:t xml:space="preserve">concrete </w:t>
      </w:r>
      <w:r w:rsidR="00616780" w:rsidRPr="00D3588F">
        <w:rPr>
          <w:rFonts w:cs="Arial"/>
          <w:i/>
          <w:iCs/>
          <w:color w:val="000000"/>
          <w:szCs w:val="22"/>
        </w:rPr>
        <w:t xml:space="preserve">headwall construction </w:t>
      </w:r>
      <w:r w:rsidR="00884633" w:rsidRPr="00D3588F">
        <w:rPr>
          <w:rFonts w:cs="Arial"/>
          <w:i/>
          <w:iCs/>
          <w:color w:val="000000"/>
          <w:szCs w:val="22"/>
        </w:rPr>
        <w:t xml:space="preserve">used </w:t>
      </w:r>
      <w:r w:rsidR="00623CF7">
        <w:rPr>
          <w:rFonts w:cs="Arial"/>
          <w:i/>
          <w:iCs/>
          <w:color w:val="000000"/>
          <w:szCs w:val="22"/>
        </w:rPr>
        <w:t xml:space="preserve">at the outfall of </w:t>
      </w:r>
      <w:r w:rsidR="003273F9">
        <w:rPr>
          <w:rFonts w:cs="Arial"/>
          <w:i/>
          <w:iCs/>
          <w:color w:val="000000"/>
          <w:szCs w:val="22"/>
        </w:rPr>
        <w:t>each drain line</w:t>
      </w:r>
      <w:r w:rsidR="00A06F95">
        <w:rPr>
          <w:rFonts w:cs="Arial"/>
          <w:i/>
          <w:iCs/>
          <w:color w:val="000000"/>
          <w:szCs w:val="22"/>
        </w:rPr>
        <w:t xml:space="preserve"> individually on a case by case basis,</w:t>
      </w:r>
      <w:r w:rsidR="00884633" w:rsidRPr="00D3588F">
        <w:rPr>
          <w:rFonts w:cs="Arial"/>
          <w:i/>
          <w:iCs/>
          <w:color w:val="000000"/>
          <w:szCs w:val="22"/>
        </w:rPr>
        <w:t xml:space="preserve"> based o</w:t>
      </w:r>
      <w:r w:rsidR="00DD5FE4" w:rsidRPr="00D3588F">
        <w:rPr>
          <w:rFonts w:cs="Arial"/>
          <w:i/>
          <w:iCs/>
          <w:color w:val="000000"/>
          <w:szCs w:val="22"/>
        </w:rPr>
        <w:t>n</w:t>
      </w:r>
      <w:r w:rsidR="00B467C5">
        <w:rPr>
          <w:rFonts w:cs="Arial"/>
          <w:i/>
          <w:iCs/>
          <w:color w:val="000000"/>
          <w:szCs w:val="22"/>
        </w:rPr>
        <w:t xml:space="preserve"> </w:t>
      </w:r>
      <w:r w:rsidR="00FE10F6">
        <w:rPr>
          <w:rFonts w:cs="Arial"/>
          <w:i/>
          <w:iCs/>
          <w:color w:val="000000"/>
          <w:szCs w:val="22"/>
        </w:rPr>
        <w:t>buffer zone resource area, grade, and</w:t>
      </w:r>
      <w:r w:rsidR="00BC0718" w:rsidRPr="00D3588F">
        <w:rPr>
          <w:rFonts w:cs="Arial"/>
          <w:i/>
          <w:iCs/>
          <w:color w:val="000000"/>
          <w:szCs w:val="22"/>
        </w:rPr>
        <w:t xml:space="preserve"> required erosion control measures specific for the area. </w:t>
      </w:r>
    </w:p>
    <w:p w14:paraId="76C43853" w14:textId="77777777" w:rsidR="00986901" w:rsidRDefault="00986901" w:rsidP="00986901">
      <w:pPr>
        <w:pStyle w:val="NormalWeb"/>
        <w:spacing w:before="0" w:beforeAutospacing="0" w:after="0" w:afterAutospacing="0"/>
        <w:textAlignment w:val="baseline"/>
        <w:rPr>
          <w:rFonts w:cs="Arial"/>
          <w:color w:val="000000"/>
          <w:szCs w:val="22"/>
        </w:rPr>
      </w:pPr>
    </w:p>
    <w:p w14:paraId="01A4D5AA" w14:textId="33CB3C4C" w:rsidR="00CE7336" w:rsidRPr="000514D5" w:rsidRDefault="001605E7" w:rsidP="000514D5">
      <w:pPr>
        <w:pStyle w:val="NormalWeb"/>
        <w:numPr>
          <w:ilvl w:val="1"/>
          <w:numId w:val="2"/>
        </w:numPr>
        <w:spacing w:before="0" w:beforeAutospacing="0" w:after="0" w:afterAutospacing="0"/>
        <w:textAlignment w:val="baseline"/>
        <w:rPr>
          <w:rFonts w:cs="Arial"/>
          <w:i/>
          <w:iCs/>
          <w:color w:val="000000"/>
          <w:szCs w:val="22"/>
        </w:rPr>
      </w:pPr>
      <w:r>
        <w:rPr>
          <w:rFonts w:cs="Arial"/>
          <w:b/>
          <w:bCs/>
          <w:color w:val="000000"/>
          <w:szCs w:val="22"/>
        </w:rPr>
        <w:t xml:space="preserve">Conservation Commission Regulation Section 4.2.1, 4.3.1, and 4.4.1: </w:t>
      </w:r>
      <w:r w:rsidR="008F2DDC">
        <w:rPr>
          <w:rFonts w:cs="Arial"/>
          <w:i/>
          <w:iCs/>
          <w:color w:val="000000"/>
          <w:szCs w:val="22"/>
        </w:rPr>
        <w:t xml:space="preserve">The applicant is </w:t>
      </w:r>
      <w:r w:rsidR="00195819">
        <w:rPr>
          <w:rFonts w:cs="Arial"/>
          <w:i/>
          <w:iCs/>
          <w:color w:val="000000"/>
          <w:szCs w:val="22"/>
        </w:rPr>
        <w:t>requesting a waiver from the defined 0</w:t>
      </w:r>
      <w:r w:rsidR="00E03B58">
        <w:rPr>
          <w:rFonts w:cs="Arial"/>
          <w:i/>
          <w:iCs/>
          <w:color w:val="000000"/>
          <w:szCs w:val="22"/>
        </w:rPr>
        <w:t xml:space="preserve"> to </w:t>
      </w:r>
      <w:r w:rsidR="00195819">
        <w:rPr>
          <w:rFonts w:cs="Arial"/>
          <w:i/>
          <w:iCs/>
          <w:color w:val="000000"/>
          <w:szCs w:val="22"/>
        </w:rPr>
        <w:t xml:space="preserve">25 Foot, </w:t>
      </w:r>
      <w:r w:rsidR="00E03B58">
        <w:rPr>
          <w:rFonts w:cs="Arial"/>
          <w:i/>
          <w:iCs/>
          <w:color w:val="000000"/>
          <w:szCs w:val="22"/>
        </w:rPr>
        <w:t xml:space="preserve">25 to 50 Foot, and 50 to 100 Foot Buffer Zone Resource Areas. </w:t>
      </w:r>
      <w:r w:rsidR="0043706A">
        <w:rPr>
          <w:rFonts w:cs="Arial"/>
          <w:i/>
          <w:iCs/>
          <w:color w:val="000000"/>
          <w:szCs w:val="22"/>
        </w:rPr>
        <w:t xml:space="preserve">The </w:t>
      </w:r>
      <w:proofErr w:type="gramStart"/>
      <w:r w:rsidR="00156177" w:rsidRPr="00D3588F">
        <w:rPr>
          <w:rFonts w:cs="Arial"/>
          <w:i/>
          <w:iCs/>
          <w:color w:val="000000"/>
          <w:szCs w:val="22"/>
        </w:rPr>
        <w:t xml:space="preserve">Commission  </w:t>
      </w:r>
      <w:r w:rsidR="005B7D1F">
        <w:rPr>
          <w:rFonts w:cs="Arial"/>
          <w:i/>
          <w:iCs/>
          <w:color w:val="000000"/>
          <w:szCs w:val="22"/>
        </w:rPr>
        <w:t>recommends</w:t>
      </w:r>
      <w:proofErr w:type="gramEnd"/>
      <w:r w:rsidR="005B7D1F">
        <w:rPr>
          <w:rFonts w:cs="Arial"/>
          <w:i/>
          <w:iCs/>
          <w:color w:val="000000"/>
          <w:szCs w:val="22"/>
        </w:rPr>
        <w:t xml:space="preserve"> </w:t>
      </w:r>
      <w:r w:rsidR="005B7D1F" w:rsidRPr="005E4663">
        <w:rPr>
          <w:rFonts w:cs="Arial"/>
          <w:b/>
          <w:bCs/>
          <w:i/>
          <w:iCs/>
          <w:color w:val="000000"/>
          <w:szCs w:val="22"/>
        </w:rPr>
        <w:t>not waiving</w:t>
      </w:r>
      <w:r w:rsidR="005B7D1F">
        <w:rPr>
          <w:rFonts w:cs="Arial"/>
          <w:i/>
          <w:iCs/>
          <w:color w:val="000000"/>
          <w:szCs w:val="22"/>
        </w:rPr>
        <w:t xml:space="preserve"> </w:t>
      </w:r>
      <w:r w:rsidR="005E4663" w:rsidRPr="00D3588F">
        <w:rPr>
          <w:rFonts w:cs="Arial"/>
          <w:i/>
          <w:iCs/>
          <w:color w:val="000000"/>
          <w:szCs w:val="22"/>
        </w:rPr>
        <w:t>these Buffer Zone Resource Area Regulations</w:t>
      </w:r>
      <w:r w:rsidR="001236C9">
        <w:rPr>
          <w:rFonts w:cs="Arial"/>
          <w:i/>
          <w:iCs/>
          <w:color w:val="000000"/>
          <w:szCs w:val="22"/>
        </w:rPr>
        <w:t xml:space="preserve"> as </w:t>
      </w:r>
      <w:r w:rsidR="00223DA8">
        <w:rPr>
          <w:rFonts w:cs="Arial"/>
          <w:i/>
          <w:iCs/>
          <w:color w:val="000000"/>
          <w:szCs w:val="22"/>
        </w:rPr>
        <w:t>doing so would not be in the best interest of the Town</w:t>
      </w:r>
      <w:r w:rsidR="001236C9">
        <w:rPr>
          <w:rFonts w:cs="Arial"/>
          <w:i/>
          <w:iCs/>
          <w:color w:val="000000"/>
          <w:szCs w:val="22"/>
        </w:rPr>
        <w:t xml:space="preserve">, but the </w:t>
      </w:r>
      <w:r w:rsidR="00D3588F" w:rsidRPr="00D3588F">
        <w:rPr>
          <w:rFonts w:cs="Arial"/>
          <w:i/>
          <w:iCs/>
          <w:color w:val="000000"/>
          <w:szCs w:val="22"/>
        </w:rPr>
        <w:t>Commission is willing to review</w:t>
      </w:r>
      <w:r w:rsidR="000514D5">
        <w:rPr>
          <w:rFonts w:cs="Arial"/>
          <w:i/>
          <w:iCs/>
          <w:color w:val="000000"/>
          <w:szCs w:val="22"/>
        </w:rPr>
        <w:t xml:space="preserve"> </w:t>
      </w:r>
      <w:r w:rsidR="00D3588F" w:rsidRPr="000514D5">
        <w:rPr>
          <w:rFonts w:cs="Arial"/>
          <w:i/>
          <w:iCs/>
          <w:color w:val="000000"/>
          <w:szCs w:val="22"/>
        </w:rPr>
        <w:t xml:space="preserve">Variance requests for proposed work in these areas. </w:t>
      </w:r>
      <w:r w:rsidR="002D2233" w:rsidRPr="000514D5">
        <w:rPr>
          <w:rFonts w:cs="Arial"/>
          <w:i/>
          <w:iCs/>
          <w:color w:val="000000"/>
          <w:szCs w:val="22"/>
        </w:rPr>
        <w:br/>
      </w:r>
    </w:p>
    <w:p w14:paraId="7A289338" w14:textId="109508A3" w:rsidR="00CE7336" w:rsidRDefault="00262FE2" w:rsidP="00986901">
      <w:pPr>
        <w:pStyle w:val="NormalWeb"/>
        <w:numPr>
          <w:ilvl w:val="1"/>
          <w:numId w:val="2"/>
        </w:numPr>
        <w:spacing w:before="0" w:beforeAutospacing="0" w:after="0" w:afterAutospacing="0"/>
        <w:textAlignment w:val="baseline"/>
        <w:rPr>
          <w:rFonts w:cs="Arial"/>
          <w:i/>
          <w:iCs/>
          <w:color w:val="000000"/>
          <w:szCs w:val="22"/>
        </w:rPr>
      </w:pPr>
      <w:r>
        <w:rPr>
          <w:rFonts w:cs="Arial"/>
          <w:b/>
          <w:bCs/>
          <w:color w:val="000000"/>
          <w:szCs w:val="22"/>
        </w:rPr>
        <w:t xml:space="preserve">Conservation Commission Regulation Section 7.18.1.5: </w:t>
      </w:r>
      <w:r w:rsidR="00A16F9C">
        <w:rPr>
          <w:rFonts w:cs="Arial"/>
          <w:i/>
          <w:iCs/>
          <w:color w:val="000000"/>
          <w:szCs w:val="22"/>
        </w:rPr>
        <w:t xml:space="preserve">The Applicant is requesting a waiver from </w:t>
      </w:r>
      <w:r w:rsidR="00AD54C7">
        <w:rPr>
          <w:rFonts w:cs="Arial"/>
          <w:i/>
          <w:iCs/>
          <w:color w:val="000000"/>
          <w:szCs w:val="22"/>
        </w:rPr>
        <w:t>showing existing vegetation</w:t>
      </w:r>
      <w:r w:rsidR="001545C2">
        <w:rPr>
          <w:rFonts w:cs="Arial"/>
          <w:i/>
          <w:iCs/>
          <w:color w:val="000000"/>
          <w:szCs w:val="22"/>
        </w:rPr>
        <w:t xml:space="preserve"> on </w:t>
      </w:r>
      <w:r w:rsidR="00462810">
        <w:rPr>
          <w:rFonts w:cs="Arial"/>
          <w:i/>
          <w:iCs/>
          <w:color w:val="000000"/>
          <w:szCs w:val="22"/>
        </w:rPr>
        <w:t>site</w:t>
      </w:r>
      <w:r w:rsidR="001545C2">
        <w:rPr>
          <w:rFonts w:cs="Arial"/>
          <w:i/>
          <w:iCs/>
          <w:color w:val="000000"/>
          <w:szCs w:val="22"/>
        </w:rPr>
        <w:t xml:space="preserve"> plans. </w:t>
      </w:r>
      <w:r w:rsidR="00367D84">
        <w:rPr>
          <w:rFonts w:cs="Arial"/>
          <w:i/>
          <w:iCs/>
          <w:color w:val="000000"/>
          <w:szCs w:val="22"/>
        </w:rPr>
        <w:t xml:space="preserve">The Commission has historically required this Regulation for all projects. </w:t>
      </w:r>
      <w:r w:rsidR="00223DA8">
        <w:rPr>
          <w:rFonts w:cs="Arial"/>
          <w:i/>
          <w:iCs/>
          <w:color w:val="000000"/>
          <w:szCs w:val="22"/>
        </w:rPr>
        <w:t>The</w:t>
      </w:r>
      <w:r w:rsidR="00367D84">
        <w:rPr>
          <w:rFonts w:cs="Arial"/>
          <w:i/>
          <w:iCs/>
          <w:color w:val="000000"/>
          <w:szCs w:val="22"/>
        </w:rPr>
        <w:t xml:space="preserve"> Commission </w:t>
      </w:r>
      <w:r w:rsidR="00223DA8">
        <w:rPr>
          <w:rFonts w:cs="Arial"/>
          <w:i/>
          <w:iCs/>
          <w:color w:val="000000"/>
          <w:szCs w:val="22"/>
        </w:rPr>
        <w:t xml:space="preserve">recommends </w:t>
      </w:r>
      <w:r w:rsidR="00223DA8" w:rsidRPr="009E391B">
        <w:rPr>
          <w:rFonts w:cs="Arial"/>
          <w:b/>
          <w:bCs/>
          <w:i/>
          <w:iCs/>
          <w:color w:val="000000"/>
          <w:szCs w:val="22"/>
        </w:rPr>
        <w:t>not</w:t>
      </w:r>
      <w:r w:rsidR="00367D84" w:rsidRPr="009E391B">
        <w:rPr>
          <w:rFonts w:cs="Arial"/>
          <w:b/>
          <w:bCs/>
          <w:i/>
          <w:iCs/>
          <w:color w:val="000000"/>
          <w:szCs w:val="22"/>
        </w:rPr>
        <w:t xml:space="preserve"> waiving</w:t>
      </w:r>
      <w:r w:rsidR="00367D84">
        <w:rPr>
          <w:rFonts w:cs="Arial"/>
          <w:i/>
          <w:iCs/>
          <w:color w:val="000000"/>
          <w:szCs w:val="22"/>
        </w:rPr>
        <w:t xml:space="preserve"> this Regulation</w:t>
      </w:r>
      <w:r w:rsidR="009E391B">
        <w:rPr>
          <w:rFonts w:cs="Arial"/>
          <w:i/>
          <w:iCs/>
          <w:color w:val="000000"/>
          <w:szCs w:val="22"/>
        </w:rPr>
        <w:t xml:space="preserve">, but </w:t>
      </w:r>
      <w:r w:rsidR="00CE1F20">
        <w:rPr>
          <w:rFonts w:cs="Arial"/>
          <w:i/>
          <w:iCs/>
          <w:color w:val="000000"/>
          <w:szCs w:val="22"/>
        </w:rPr>
        <w:t xml:space="preserve">the Commission is willing to </w:t>
      </w:r>
      <w:r w:rsidR="00641861">
        <w:rPr>
          <w:rFonts w:cs="Arial"/>
          <w:i/>
          <w:iCs/>
          <w:color w:val="000000"/>
          <w:szCs w:val="22"/>
        </w:rPr>
        <w:t>permit</w:t>
      </w:r>
      <w:r w:rsidR="00450361">
        <w:rPr>
          <w:rFonts w:cs="Arial"/>
          <w:i/>
          <w:iCs/>
          <w:color w:val="000000"/>
          <w:szCs w:val="22"/>
        </w:rPr>
        <w:t xml:space="preserve"> quantification of woody vegetation for plants larger than 3 inches (rather than 1 inch) using a transect sampling method</w:t>
      </w:r>
      <w:r w:rsidR="002D2233">
        <w:rPr>
          <w:rFonts w:cs="Arial"/>
          <w:i/>
          <w:iCs/>
          <w:color w:val="000000"/>
          <w:szCs w:val="22"/>
        </w:rPr>
        <w:t xml:space="preserve">. </w:t>
      </w:r>
    </w:p>
    <w:p w14:paraId="01C04C64" w14:textId="77777777" w:rsidR="002D2233" w:rsidRDefault="002D2233" w:rsidP="002D2233">
      <w:pPr>
        <w:pStyle w:val="NormalWeb"/>
        <w:spacing w:before="0" w:beforeAutospacing="0" w:after="0" w:afterAutospacing="0"/>
        <w:textAlignment w:val="baseline"/>
        <w:rPr>
          <w:rFonts w:cs="Arial"/>
          <w:i/>
          <w:iCs/>
          <w:color w:val="000000"/>
          <w:szCs w:val="22"/>
        </w:rPr>
      </w:pPr>
    </w:p>
    <w:p w14:paraId="1AFC18C9" w14:textId="77777777" w:rsidR="002D2233" w:rsidRPr="00D3588F" w:rsidRDefault="002D2233" w:rsidP="002D2233">
      <w:pPr>
        <w:pStyle w:val="NormalWeb"/>
        <w:spacing w:before="0" w:beforeAutospacing="0" w:after="0" w:afterAutospacing="0"/>
        <w:textAlignment w:val="baseline"/>
        <w:rPr>
          <w:rFonts w:cs="Arial"/>
          <w:i/>
          <w:iCs/>
          <w:color w:val="000000"/>
          <w:szCs w:val="22"/>
        </w:rPr>
      </w:pPr>
    </w:p>
    <w:p w14:paraId="37D37E5F" w14:textId="654B42FE" w:rsidR="00FE6D78" w:rsidRPr="00B62E0E" w:rsidRDefault="004B372A" w:rsidP="00392C43">
      <w:pPr>
        <w:pStyle w:val="NormalWeb"/>
        <w:numPr>
          <w:ilvl w:val="0"/>
          <w:numId w:val="2"/>
        </w:numPr>
        <w:spacing w:before="0" w:beforeAutospacing="0" w:after="0" w:afterAutospacing="0"/>
        <w:textAlignment w:val="baseline"/>
        <w:rPr>
          <w:rFonts w:cs="Arial"/>
          <w:color w:val="000000"/>
          <w:szCs w:val="22"/>
        </w:rPr>
      </w:pPr>
      <w:r>
        <w:rPr>
          <w:rFonts w:cs="Arial"/>
          <w:b/>
          <w:bCs/>
          <w:color w:val="000000"/>
          <w:szCs w:val="22"/>
        </w:rPr>
        <w:t xml:space="preserve">Additional comments: </w:t>
      </w:r>
    </w:p>
    <w:p w14:paraId="770473C1" w14:textId="77777777" w:rsidR="00B62E0E" w:rsidRPr="000C4C45" w:rsidRDefault="00B62E0E" w:rsidP="00A34320">
      <w:pPr>
        <w:pStyle w:val="NormalWeb"/>
        <w:spacing w:before="0" w:beforeAutospacing="0" w:after="0" w:afterAutospacing="0"/>
        <w:ind w:left="720"/>
        <w:textAlignment w:val="baseline"/>
        <w:rPr>
          <w:rFonts w:cs="Arial"/>
          <w:color w:val="000000"/>
          <w:szCs w:val="22"/>
        </w:rPr>
      </w:pPr>
    </w:p>
    <w:p w14:paraId="03852108" w14:textId="7BC4395B" w:rsidR="000C4C45" w:rsidRPr="00D4241A" w:rsidRDefault="000C4C45" w:rsidP="000C4C45">
      <w:pPr>
        <w:pStyle w:val="NormalWeb"/>
        <w:numPr>
          <w:ilvl w:val="1"/>
          <w:numId w:val="2"/>
        </w:numPr>
        <w:spacing w:before="0" w:beforeAutospacing="0" w:after="0" w:afterAutospacing="0"/>
        <w:textAlignment w:val="baseline"/>
        <w:rPr>
          <w:rFonts w:cs="Arial"/>
          <w:color w:val="000000"/>
          <w:szCs w:val="22"/>
        </w:rPr>
      </w:pPr>
      <w:r>
        <w:rPr>
          <w:rFonts w:cs="Arial"/>
          <w:b/>
          <w:bCs/>
          <w:color w:val="000000"/>
          <w:szCs w:val="22"/>
        </w:rPr>
        <w:t>Section 153-</w:t>
      </w:r>
      <w:proofErr w:type="gramStart"/>
      <w:r>
        <w:rPr>
          <w:rFonts w:cs="Arial"/>
          <w:b/>
          <w:bCs/>
          <w:color w:val="000000"/>
          <w:szCs w:val="22"/>
        </w:rPr>
        <w:t>16.B</w:t>
      </w:r>
      <w:proofErr w:type="gramEnd"/>
      <w:r>
        <w:rPr>
          <w:rFonts w:cs="Arial"/>
          <w:b/>
          <w:bCs/>
          <w:color w:val="000000"/>
          <w:szCs w:val="22"/>
        </w:rPr>
        <w:t>:</w:t>
      </w:r>
      <w:r>
        <w:rPr>
          <w:rFonts w:cs="Arial"/>
          <w:color w:val="000000"/>
          <w:szCs w:val="22"/>
        </w:rPr>
        <w:t xml:space="preserve"> </w:t>
      </w:r>
      <w:r w:rsidR="006229CD">
        <w:rPr>
          <w:rFonts w:cs="Arial"/>
          <w:i/>
          <w:iCs/>
          <w:color w:val="000000"/>
          <w:szCs w:val="22"/>
        </w:rPr>
        <w:t xml:space="preserve">The Applicant is seeking </w:t>
      </w:r>
      <w:r w:rsidR="00CE195D">
        <w:rPr>
          <w:rFonts w:cs="Arial"/>
          <w:i/>
          <w:iCs/>
          <w:color w:val="000000"/>
          <w:szCs w:val="22"/>
        </w:rPr>
        <w:t>waiver from</w:t>
      </w:r>
      <w:r w:rsidR="002E3CDF">
        <w:rPr>
          <w:rFonts w:cs="Arial"/>
          <w:i/>
          <w:iCs/>
          <w:color w:val="000000"/>
          <w:szCs w:val="22"/>
        </w:rPr>
        <w:t xml:space="preserve"> </w:t>
      </w:r>
      <w:r w:rsidR="00800C19">
        <w:rPr>
          <w:rFonts w:cs="Arial"/>
          <w:i/>
          <w:iCs/>
          <w:color w:val="000000"/>
          <w:szCs w:val="22"/>
        </w:rPr>
        <w:t>compliance with the Town of Franklin’s Subdivision of Land Stormwater Management Regulations and the Town of Franklin’s Best Development Practices Guidebook. As</w:t>
      </w:r>
      <w:r w:rsidR="00AC7240">
        <w:rPr>
          <w:rFonts w:cs="Arial"/>
          <w:i/>
          <w:iCs/>
          <w:color w:val="000000"/>
          <w:szCs w:val="22"/>
        </w:rPr>
        <w:t>ide</w:t>
      </w:r>
      <w:r w:rsidR="00F20BB7">
        <w:rPr>
          <w:rFonts w:cs="Arial"/>
          <w:i/>
          <w:iCs/>
          <w:color w:val="000000"/>
          <w:szCs w:val="22"/>
        </w:rPr>
        <w:t xml:space="preserve"> from this section containing best practice development for the Town, </w:t>
      </w:r>
      <w:r w:rsidR="003E6D2B">
        <w:rPr>
          <w:rFonts w:cs="Arial"/>
          <w:i/>
          <w:iCs/>
          <w:color w:val="000000"/>
          <w:szCs w:val="22"/>
        </w:rPr>
        <w:t xml:space="preserve">it also </w:t>
      </w:r>
      <w:proofErr w:type="gramStart"/>
      <w:r w:rsidR="003E6D2B">
        <w:rPr>
          <w:rFonts w:cs="Arial"/>
          <w:i/>
          <w:iCs/>
          <w:color w:val="000000"/>
          <w:szCs w:val="22"/>
        </w:rPr>
        <w:t>include</w:t>
      </w:r>
      <w:proofErr w:type="gramEnd"/>
      <w:r w:rsidR="003E6D2B">
        <w:rPr>
          <w:rFonts w:cs="Arial"/>
          <w:i/>
          <w:iCs/>
          <w:color w:val="000000"/>
          <w:szCs w:val="22"/>
        </w:rPr>
        <w:t xml:space="preserve"> the MS4 stormwater permit. </w:t>
      </w:r>
      <w:proofErr w:type="gramStart"/>
      <w:r w:rsidR="009F7DE6">
        <w:rPr>
          <w:rFonts w:cs="Arial"/>
          <w:i/>
          <w:iCs/>
          <w:color w:val="000000"/>
          <w:szCs w:val="22"/>
        </w:rPr>
        <w:t>W</w:t>
      </w:r>
      <w:r w:rsidR="005947B5">
        <w:rPr>
          <w:rFonts w:cs="Arial"/>
          <w:i/>
          <w:iCs/>
          <w:color w:val="000000"/>
          <w:szCs w:val="22"/>
        </w:rPr>
        <w:t>aiver</w:t>
      </w:r>
      <w:proofErr w:type="gramEnd"/>
      <w:r w:rsidR="005947B5">
        <w:rPr>
          <w:rFonts w:cs="Arial"/>
          <w:i/>
          <w:iCs/>
          <w:color w:val="000000"/>
          <w:szCs w:val="22"/>
        </w:rPr>
        <w:t xml:space="preserve"> </w:t>
      </w:r>
      <w:r w:rsidR="009F7DE6">
        <w:rPr>
          <w:rFonts w:cs="Arial"/>
          <w:i/>
          <w:iCs/>
          <w:color w:val="000000"/>
          <w:szCs w:val="22"/>
        </w:rPr>
        <w:t xml:space="preserve">from the </w:t>
      </w:r>
      <w:r w:rsidR="005947B5">
        <w:rPr>
          <w:rFonts w:cs="Arial"/>
          <w:i/>
          <w:iCs/>
          <w:color w:val="000000"/>
          <w:szCs w:val="22"/>
        </w:rPr>
        <w:t>MS4 stormwater permit would put the Town</w:t>
      </w:r>
      <w:r w:rsidR="00D4241A">
        <w:rPr>
          <w:rFonts w:cs="Arial"/>
          <w:i/>
          <w:iCs/>
          <w:color w:val="000000"/>
          <w:szCs w:val="22"/>
        </w:rPr>
        <w:t xml:space="preserve"> at </w:t>
      </w:r>
      <w:r w:rsidR="009F7DE6">
        <w:rPr>
          <w:rFonts w:cs="Arial"/>
          <w:i/>
          <w:iCs/>
          <w:color w:val="000000"/>
          <w:szCs w:val="22"/>
        </w:rPr>
        <w:t xml:space="preserve">undue </w:t>
      </w:r>
      <w:r w:rsidR="00D4241A">
        <w:rPr>
          <w:rFonts w:cs="Arial"/>
          <w:i/>
          <w:iCs/>
          <w:color w:val="000000"/>
          <w:szCs w:val="22"/>
        </w:rPr>
        <w:t>risk</w:t>
      </w:r>
      <w:r w:rsidR="00045DC5">
        <w:rPr>
          <w:rFonts w:cs="Arial"/>
          <w:i/>
          <w:iCs/>
          <w:color w:val="000000"/>
          <w:szCs w:val="22"/>
        </w:rPr>
        <w:t xml:space="preserve"> </w:t>
      </w:r>
      <w:r w:rsidR="006E3E67">
        <w:rPr>
          <w:rFonts w:cs="Arial"/>
          <w:i/>
          <w:iCs/>
          <w:color w:val="000000"/>
          <w:szCs w:val="22"/>
        </w:rPr>
        <w:t>by</w:t>
      </w:r>
      <w:r w:rsidR="00045DC5">
        <w:rPr>
          <w:rFonts w:cs="Arial"/>
          <w:i/>
          <w:iCs/>
          <w:color w:val="000000"/>
          <w:szCs w:val="22"/>
        </w:rPr>
        <w:t xml:space="preserve"> not </w:t>
      </w:r>
      <w:proofErr w:type="gramStart"/>
      <w:r w:rsidR="00045DC5">
        <w:rPr>
          <w:rFonts w:cs="Arial"/>
          <w:i/>
          <w:iCs/>
          <w:color w:val="000000"/>
          <w:szCs w:val="22"/>
        </w:rPr>
        <w:t>being in compliance with</w:t>
      </w:r>
      <w:proofErr w:type="gramEnd"/>
      <w:r w:rsidR="00045DC5">
        <w:rPr>
          <w:rFonts w:cs="Arial"/>
          <w:i/>
          <w:iCs/>
          <w:color w:val="000000"/>
          <w:szCs w:val="22"/>
        </w:rPr>
        <w:t xml:space="preserve"> the Town’s permit</w:t>
      </w:r>
      <w:r w:rsidR="006E3E67">
        <w:rPr>
          <w:rFonts w:cs="Arial"/>
          <w:i/>
          <w:iCs/>
          <w:color w:val="000000"/>
          <w:szCs w:val="22"/>
        </w:rPr>
        <w:t xml:space="preserve"> </w:t>
      </w:r>
      <w:r w:rsidR="00C554BB">
        <w:rPr>
          <w:rFonts w:cs="Arial"/>
          <w:i/>
          <w:iCs/>
          <w:color w:val="000000"/>
          <w:szCs w:val="22"/>
        </w:rPr>
        <w:t xml:space="preserve">and could </w:t>
      </w:r>
      <w:r w:rsidR="00F651E4">
        <w:rPr>
          <w:rFonts w:cs="Arial"/>
          <w:i/>
          <w:iCs/>
          <w:color w:val="000000"/>
          <w:szCs w:val="22"/>
        </w:rPr>
        <w:t xml:space="preserve">be held liable </w:t>
      </w:r>
      <w:r w:rsidR="00A671C3">
        <w:rPr>
          <w:rFonts w:cs="Arial"/>
          <w:i/>
          <w:iCs/>
          <w:color w:val="000000"/>
          <w:szCs w:val="22"/>
        </w:rPr>
        <w:t xml:space="preserve">for fines or other enforcement action by the EPA </w:t>
      </w:r>
      <w:r w:rsidR="00F651E4">
        <w:rPr>
          <w:rFonts w:cs="Arial"/>
          <w:i/>
          <w:iCs/>
          <w:color w:val="000000"/>
          <w:szCs w:val="22"/>
        </w:rPr>
        <w:t>for any illicit discharge from the Project</w:t>
      </w:r>
      <w:r w:rsidR="00A671C3">
        <w:rPr>
          <w:rFonts w:cs="Arial"/>
          <w:i/>
          <w:iCs/>
          <w:color w:val="000000"/>
          <w:szCs w:val="22"/>
        </w:rPr>
        <w:t>.</w:t>
      </w:r>
    </w:p>
    <w:p w14:paraId="49EA38BF" w14:textId="77777777" w:rsidR="00D4241A" w:rsidRPr="004B372A" w:rsidRDefault="00D4241A" w:rsidP="00D4241A">
      <w:pPr>
        <w:pStyle w:val="NormalWeb"/>
        <w:spacing w:before="0" w:beforeAutospacing="0" w:after="0" w:afterAutospacing="0"/>
        <w:ind w:left="1440"/>
        <w:textAlignment w:val="baseline"/>
        <w:rPr>
          <w:rFonts w:cs="Arial"/>
          <w:color w:val="000000"/>
          <w:szCs w:val="22"/>
        </w:rPr>
      </w:pPr>
    </w:p>
    <w:p w14:paraId="3B5C8789" w14:textId="18D40C33" w:rsidR="00607E3E" w:rsidRPr="00077D1A" w:rsidRDefault="004B372A" w:rsidP="00077D1A">
      <w:pPr>
        <w:pStyle w:val="NormalWeb"/>
        <w:numPr>
          <w:ilvl w:val="1"/>
          <w:numId w:val="2"/>
        </w:numPr>
        <w:spacing w:before="0" w:beforeAutospacing="0" w:after="0" w:afterAutospacing="0"/>
        <w:textAlignment w:val="baseline"/>
        <w:rPr>
          <w:rFonts w:cs="Arial"/>
          <w:color w:val="000000"/>
          <w:szCs w:val="22"/>
        </w:rPr>
      </w:pPr>
      <w:r>
        <w:rPr>
          <w:rFonts w:cs="Arial"/>
          <w:b/>
          <w:bCs/>
          <w:color w:val="000000"/>
          <w:szCs w:val="22"/>
        </w:rPr>
        <w:t>Section 153-</w:t>
      </w:r>
      <w:proofErr w:type="gramStart"/>
      <w:r>
        <w:rPr>
          <w:rFonts w:cs="Arial"/>
          <w:b/>
          <w:bCs/>
          <w:color w:val="000000"/>
          <w:szCs w:val="22"/>
        </w:rPr>
        <w:t>32.E</w:t>
      </w:r>
      <w:proofErr w:type="gramEnd"/>
      <w:r>
        <w:rPr>
          <w:rFonts w:cs="Arial"/>
          <w:b/>
          <w:bCs/>
          <w:color w:val="000000"/>
          <w:szCs w:val="22"/>
        </w:rPr>
        <w:t xml:space="preserve">: </w:t>
      </w:r>
      <w:r w:rsidR="00CC29CA">
        <w:rPr>
          <w:rFonts w:cs="Arial"/>
          <w:i/>
          <w:iCs/>
          <w:color w:val="000000"/>
          <w:szCs w:val="22"/>
        </w:rPr>
        <w:t xml:space="preserve">The Applicant is requesting waiver from the Stormwater Utility Fee. </w:t>
      </w:r>
      <w:r w:rsidR="008A56D3">
        <w:rPr>
          <w:rFonts w:cs="Arial"/>
          <w:i/>
          <w:iCs/>
          <w:color w:val="000000"/>
          <w:szCs w:val="22"/>
        </w:rPr>
        <w:t xml:space="preserve">Waiver of the Stormwater Utility Fee is not in the best interest of the Town. </w:t>
      </w:r>
      <w:r w:rsidR="00E7505C">
        <w:rPr>
          <w:rFonts w:cs="Arial"/>
          <w:i/>
          <w:iCs/>
          <w:color w:val="000000"/>
          <w:szCs w:val="22"/>
        </w:rPr>
        <w:t xml:space="preserve">This would not be equitable as all Town residents, </w:t>
      </w:r>
      <w:r w:rsidR="00081C85">
        <w:rPr>
          <w:rFonts w:cs="Arial"/>
          <w:i/>
          <w:iCs/>
          <w:color w:val="000000"/>
          <w:szCs w:val="22"/>
        </w:rPr>
        <w:t>the Town, State, and Federal governments, and businesses, both for</w:t>
      </w:r>
      <w:r w:rsidR="00984A75">
        <w:rPr>
          <w:rFonts w:cs="Arial"/>
          <w:i/>
          <w:iCs/>
          <w:color w:val="000000"/>
          <w:szCs w:val="22"/>
        </w:rPr>
        <w:t>-</w:t>
      </w:r>
      <w:r w:rsidR="00081C85">
        <w:rPr>
          <w:rFonts w:cs="Arial"/>
          <w:i/>
          <w:iCs/>
          <w:color w:val="000000"/>
          <w:szCs w:val="22"/>
        </w:rPr>
        <w:t xml:space="preserve">profit and non-profit, are required to pay the </w:t>
      </w:r>
      <w:r w:rsidR="004D1FC2">
        <w:rPr>
          <w:rFonts w:cs="Arial"/>
          <w:i/>
          <w:iCs/>
          <w:color w:val="000000"/>
          <w:szCs w:val="22"/>
        </w:rPr>
        <w:t>Stormwater Utility F</w:t>
      </w:r>
      <w:r w:rsidR="00081C85">
        <w:rPr>
          <w:rFonts w:cs="Arial"/>
          <w:i/>
          <w:iCs/>
          <w:color w:val="000000"/>
          <w:szCs w:val="22"/>
        </w:rPr>
        <w:t>ee.</w:t>
      </w:r>
      <w:r w:rsidR="00B454BB">
        <w:rPr>
          <w:rFonts w:cs="Arial"/>
          <w:i/>
          <w:iCs/>
          <w:color w:val="000000"/>
          <w:szCs w:val="22"/>
        </w:rPr>
        <w:t xml:space="preserve"> As the Town has </w:t>
      </w:r>
      <w:r w:rsidR="004266F7">
        <w:rPr>
          <w:rFonts w:cs="Arial"/>
          <w:i/>
          <w:iCs/>
          <w:color w:val="000000"/>
          <w:szCs w:val="22"/>
        </w:rPr>
        <w:t xml:space="preserve">one of </w:t>
      </w:r>
      <w:r w:rsidR="00B454BB">
        <w:rPr>
          <w:rFonts w:cs="Arial"/>
          <w:i/>
          <w:iCs/>
          <w:color w:val="000000"/>
          <w:szCs w:val="22"/>
        </w:rPr>
        <w:t>the highest requirement</w:t>
      </w:r>
      <w:r w:rsidR="004D1FC2">
        <w:rPr>
          <w:rFonts w:cs="Arial"/>
          <w:i/>
          <w:iCs/>
          <w:color w:val="000000"/>
          <w:szCs w:val="22"/>
        </w:rPr>
        <w:t>s</w:t>
      </w:r>
      <w:r w:rsidR="00B454BB">
        <w:rPr>
          <w:rFonts w:cs="Arial"/>
          <w:i/>
          <w:iCs/>
          <w:color w:val="000000"/>
          <w:szCs w:val="22"/>
        </w:rPr>
        <w:t xml:space="preserve"> for phosphorus removal</w:t>
      </w:r>
      <w:r w:rsidR="00E7505C">
        <w:rPr>
          <w:rFonts w:cs="Arial"/>
          <w:i/>
          <w:iCs/>
          <w:color w:val="000000"/>
          <w:szCs w:val="22"/>
        </w:rPr>
        <w:t xml:space="preserve"> </w:t>
      </w:r>
      <w:r w:rsidR="004266F7">
        <w:rPr>
          <w:rFonts w:cs="Arial"/>
          <w:i/>
          <w:iCs/>
          <w:color w:val="000000"/>
          <w:szCs w:val="22"/>
        </w:rPr>
        <w:t xml:space="preserve">from water resources, proper stormwater management and </w:t>
      </w:r>
      <w:r w:rsidR="004A46F9">
        <w:rPr>
          <w:rFonts w:cs="Arial"/>
          <w:i/>
          <w:iCs/>
          <w:color w:val="000000"/>
          <w:szCs w:val="22"/>
        </w:rPr>
        <w:t>payment of Stormwater Utility Fees</w:t>
      </w:r>
      <w:r w:rsidR="007758A1">
        <w:rPr>
          <w:rFonts w:cs="Arial"/>
          <w:i/>
          <w:iCs/>
          <w:color w:val="000000"/>
          <w:szCs w:val="22"/>
        </w:rPr>
        <w:t xml:space="preserve"> are </w:t>
      </w:r>
      <w:r w:rsidR="004D1FC2">
        <w:rPr>
          <w:rFonts w:cs="Arial"/>
          <w:i/>
          <w:iCs/>
          <w:color w:val="000000"/>
          <w:szCs w:val="22"/>
        </w:rPr>
        <w:t>imperative</w:t>
      </w:r>
      <w:r w:rsidR="007758A1">
        <w:rPr>
          <w:rFonts w:cs="Arial"/>
          <w:i/>
          <w:iCs/>
          <w:color w:val="000000"/>
          <w:szCs w:val="22"/>
        </w:rPr>
        <w:t xml:space="preserve"> to meet EPA goals. The Town of Franklin </w:t>
      </w:r>
      <w:r w:rsidR="004D1FC2">
        <w:rPr>
          <w:rFonts w:cs="Arial"/>
          <w:i/>
          <w:iCs/>
          <w:color w:val="000000"/>
          <w:szCs w:val="22"/>
        </w:rPr>
        <w:t>must</w:t>
      </w:r>
      <w:r w:rsidR="007758A1">
        <w:rPr>
          <w:rFonts w:cs="Arial"/>
          <w:i/>
          <w:iCs/>
          <w:color w:val="000000"/>
          <w:szCs w:val="22"/>
        </w:rPr>
        <w:t xml:space="preserve"> pay the EPA $30.5 million over the next five years. Allowing </w:t>
      </w:r>
      <w:r w:rsidR="007758A1">
        <w:rPr>
          <w:rFonts w:cs="Arial"/>
          <w:i/>
          <w:iCs/>
          <w:color w:val="000000"/>
          <w:szCs w:val="22"/>
        </w:rPr>
        <w:lastRenderedPageBreak/>
        <w:t>exemption from</w:t>
      </w:r>
      <w:r w:rsidR="00BF78AD">
        <w:rPr>
          <w:rFonts w:cs="Arial"/>
          <w:i/>
          <w:iCs/>
          <w:color w:val="000000"/>
          <w:szCs w:val="22"/>
        </w:rPr>
        <w:t xml:space="preserve"> the </w:t>
      </w:r>
      <w:r w:rsidR="004D1FC2">
        <w:rPr>
          <w:rFonts w:cs="Arial"/>
          <w:i/>
          <w:iCs/>
          <w:color w:val="000000"/>
          <w:szCs w:val="22"/>
        </w:rPr>
        <w:t>Stormwater Utility F</w:t>
      </w:r>
      <w:r w:rsidR="00BF78AD">
        <w:rPr>
          <w:rFonts w:cs="Arial"/>
          <w:i/>
          <w:iCs/>
          <w:color w:val="000000"/>
          <w:szCs w:val="22"/>
        </w:rPr>
        <w:t>ee is not in the best interest of the Town</w:t>
      </w:r>
      <w:r w:rsidR="004D1FC2">
        <w:rPr>
          <w:rFonts w:cs="Arial"/>
          <w:i/>
          <w:iCs/>
          <w:color w:val="000000"/>
          <w:szCs w:val="22"/>
        </w:rPr>
        <w:t xml:space="preserve"> meeting these required goals</w:t>
      </w:r>
      <w:r w:rsidR="00BF78AD">
        <w:rPr>
          <w:rFonts w:cs="Arial"/>
          <w:i/>
          <w:iCs/>
          <w:color w:val="000000"/>
          <w:szCs w:val="22"/>
        </w:rPr>
        <w:t xml:space="preserve">. </w:t>
      </w:r>
    </w:p>
    <w:p w14:paraId="1DD7E6F8" w14:textId="77777777" w:rsidR="009E391B" w:rsidRDefault="009E391B" w:rsidP="00077D1A">
      <w:pPr>
        <w:pStyle w:val="NormalWeb"/>
        <w:spacing w:before="0" w:beforeAutospacing="0" w:after="0" w:afterAutospacing="0"/>
        <w:textAlignment w:val="baseline"/>
        <w:rPr>
          <w:rFonts w:cs="Arial"/>
          <w:color w:val="000000"/>
          <w:szCs w:val="22"/>
        </w:rPr>
      </w:pPr>
    </w:p>
    <w:p w14:paraId="27D5F35D" w14:textId="77777777" w:rsidR="00077D1A" w:rsidRDefault="00077D1A" w:rsidP="00077D1A">
      <w:pPr>
        <w:pStyle w:val="NormalWeb"/>
        <w:spacing w:before="0" w:beforeAutospacing="0" w:after="0" w:afterAutospacing="0"/>
        <w:textAlignment w:val="baseline"/>
        <w:rPr>
          <w:rFonts w:cs="Arial"/>
          <w:color w:val="000000"/>
          <w:szCs w:val="22"/>
        </w:rPr>
      </w:pPr>
    </w:p>
    <w:p w14:paraId="50AD2E38" w14:textId="77777777" w:rsidR="009E391B" w:rsidRPr="00607E3E" w:rsidRDefault="009E391B" w:rsidP="00607E3E">
      <w:pPr>
        <w:pStyle w:val="NormalWeb"/>
        <w:spacing w:before="0" w:beforeAutospacing="0" w:after="0" w:afterAutospacing="0"/>
        <w:ind w:left="720"/>
        <w:textAlignment w:val="baseline"/>
        <w:rPr>
          <w:rFonts w:cs="Arial"/>
          <w:color w:val="000000"/>
          <w:szCs w:val="22"/>
        </w:rPr>
      </w:pPr>
    </w:p>
    <w:p w14:paraId="6D3FF11D" w14:textId="7C3694AA" w:rsidR="001E334E" w:rsidRPr="003F6C6D" w:rsidRDefault="00725581" w:rsidP="00392C43">
      <w:p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 xml:space="preserve">Please feel free to reach out to me with any questions or to discuss any of the above recommendations further. </w:t>
      </w:r>
      <w:r w:rsidR="001E334E" w:rsidRPr="003F6C6D">
        <w:rPr>
          <w:rFonts w:ascii="Times New Roman" w:eastAsia="Tahoma" w:hAnsi="Times New Roman" w:cs="Tahoma"/>
          <w:color w:val="000000"/>
          <w:sz w:val="24"/>
        </w:rPr>
        <w:br/>
      </w:r>
    </w:p>
    <w:p w14:paraId="4911CF69" w14:textId="77777777" w:rsidR="003856A4" w:rsidRDefault="00D7362B" w:rsidP="00392C43">
      <w:pPr>
        <w:pBdr>
          <w:top w:val="nil"/>
          <w:left w:val="nil"/>
          <w:bottom w:val="nil"/>
          <w:right w:val="nil"/>
          <w:between w:val="nil"/>
        </w:pBdr>
        <w:spacing w:after="0" w:line="240" w:lineRule="auto"/>
        <w:rPr>
          <w:rFonts w:ascii="Times New Roman" w:eastAsia="Tahoma" w:hAnsi="Times New Roman" w:cs="Tahoma"/>
          <w:color w:val="000000"/>
          <w:sz w:val="24"/>
        </w:rPr>
      </w:pPr>
      <w:r w:rsidRPr="008E545A">
        <w:rPr>
          <w:rFonts w:ascii="Times New Roman" w:eastAsia="Tahoma" w:hAnsi="Times New Roman" w:cs="Tahoma"/>
          <w:color w:val="000000"/>
          <w:sz w:val="24"/>
        </w:rPr>
        <w:t>Sincerely,</w:t>
      </w:r>
    </w:p>
    <w:p w14:paraId="0BD504CD" w14:textId="77777777" w:rsidR="00A34320" w:rsidRPr="008E545A" w:rsidRDefault="00A34320"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4B4EBBF2" w14:textId="54F232DF" w:rsidR="003856A4" w:rsidRDefault="003856A4"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6A966B40" w14:textId="77777777" w:rsidR="00725581" w:rsidRPr="008E545A" w:rsidRDefault="00725581"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3DB4EF7C" w14:textId="4C656370" w:rsidR="00C529E1" w:rsidRDefault="006D33AB" w:rsidP="00392C43">
      <w:pPr>
        <w:pBdr>
          <w:top w:val="nil"/>
          <w:left w:val="nil"/>
          <w:bottom w:val="nil"/>
          <w:right w:val="nil"/>
          <w:between w:val="nil"/>
        </w:pBdr>
        <w:tabs>
          <w:tab w:val="left" w:pos="7035"/>
        </w:tabs>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Meghann Hagen</w:t>
      </w:r>
      <w:r w:rsidR="008A2A27">
        <w:rPr>
          <w:rFonts w:ascii="Times New Roman" w:eastAsia="Tahoma" w:hAnsi="Times New Roman" w:cs="Tahoma"/>
          <w:color w:val="000000"/>
          <w:sz w:val="24"/>
        </w:rPr>
        <w:t xml:space="preserve">, </w:t>
      </w:r>
      <w:r w:rsidR="00C529E1">
        <w:rPr>
          <w:rFonts w:ascii="Times New Roman" w:eastAsia="Tahoma" w:hAnsi="Times New Roman" w:cs="Tahoma"/>
          <w:color w:val="000000"/>
          <w:sz w:val="24"/>
        </w:rPr>
        <w:t>Chair</w:t>
      </w:r>
      <w:r w:rsidR="008A2A27">
        <w:rPr>
          <w:rFonts w:ascii="Times New Roman" w:eastAsia="Tahoma" w:hAnsi="Times New Roman" w:cs="Tahoma"/>
          <w:color w:val="000000"/>
          <w:sz w:val="24"/>
        </w:rPr>
        <w:t xml:space="preserve"> </w:t>
      </w:r>
    </w:p>
    <w:p w14:paraId="3BD3AD38" w14:textId="77777777" w:rsidR="00C529E1" w:rsidRDefault="00C529E1" w:rsidP="00392C43">
      <w:pPr>
        <w:pBdr>
          <w:top w:val="nil"/>
          <w:left w:val="nil"/>
          <w:bottom w:val="nil"/>
          <w:right w:val="nil"/>
          <w:between w:val="nil"/>
        </w:pBdr>
        <w:tabs>
          <w:tab w:val="left" w:pos="7035"/>
        </w:tabs>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On Behalf of the Franklin Conservation Commission</w:t>
      </w:r>
    </w:p>
    <w:p w14:paraId="6BC8B94C" w14:textId="77777777" w:rsidR="00C529E1" w:rsidRDefault="00C529E1" w:rsidP="00392C43">
      <w:pPr>
        <w:pBdr>
          <w:top w:val="nil"/>
          <w:left w:val="nil"/>
          <w:bottom w:val="nil"/>
          <w:right w:val="nil"/>
          <w:between w:val="nil"/>
        </w:pBdr>
        <w:tabs>
          <w:tab w:val="left" w:pos="7035"/>
        </w:tabs>
        <w:spacing w:after="0" w:line="240" w:lineRule="auto"/>
        <w:rPr>
          <w:rFonts w:ascii="Times New Roman" w:eastAsia="Tahoma" w:hAnsi="Times New Roman" w:cs="Tahoma"/>
          <w:color w:val="000000"/>
          <w:sz w:val="24"/>
        </w:rPr>
      </w:pPr>
    </w:p>
    <w:p w14:paraId="268D13B9" w14:textId="212B4B59" w:rsidR="003856A4" w:rsidRDefault="00C529E1" w:rsidP="00392C43">
      <w:p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 xml:space="preserve">Cc: </w:t>
      </w:r>
      <w:r>
        <w:rPr>
          <w:rFonts w:ascii="Times New Roman" w:eastAsia="Tahoma" w:hAnsi="Times New Roman" w:cs="Tahoma"/>
          <w:color w:val="000000"/>
          <w:sz w:val="24"/>
        </w:rPr>
        <w:tab/>
      </w:r>
      <w:r w:rsidRPr="00C529E1">
        <w:rPr>
          <w:rFonts w:ascii="Times New Roman" w:eastAsia="Tahoma" w:hAnsi="Times New Roman" w:cs="Tahoma"/>
          <w:color w:val="000000"/>
          <w:sz w:val="24"/>
        </w:rPr>
        <w:t>Bryan Taberner</w:t>
      </w:r>
      <w:r>
        <w:rPr>
          <w:rFonts w:ascii="Times New Roman" w:eastAsia="Tahoma" w:hAnsi="Times New Roman" w:cs="Tahoma"/>
          <w:color w:val="000000"/>
          <w:sz w:val="24"/>
        </w:rPr>
        <w:t xml:space="preserve">, </w:t>
      </w:r>
      <w:r w:rsidRPr="00C529E1">
        <w:rPr>
          <w:rFonts w:ascii="Times New Roman" w:eastAsia="Tahoma" w:hAnsi="Times New Roman" w:cs="Tahoma"/>
          <w:color w:val="000000"/>
          <w:sz w:val="24"/>
        </w:rPr>
        <w:t>Director of Planning &amp; Community Development</w:t>
      </w:r>
      <w:r w:rsidR="009F54ED" w:rsidRPr="008E545A">
        <w:rPr>
          <w:rFonts w:ascii="Times New Roman" w:eastAsia="Tahoma" w:hAnsi="Times New Roman" w:cs="Tahoma"/>
          <w:color w:val="000000"/>
          <w:sz w:val="24"/>
        </w:rPr>
        <w:tab/>
      </w:r>
    </w:p>
    <w:p w14:paraId="14F663DC" w14:textId="3B49D7B3" w:rsidR="00C529E1" w:rsidRDefault="00C529E1" w:rsidP="00392C43">
      <w:pPr>
        <w:pBdr>
          <w:top w:val="nil"/>
          <w:left w:val="nil"/>
          <w:bottom w:val="nil"/>
          <w:right w:val="nil"/>
          <w:between w:val="nil"/>
        </w:pBdr>
        <w:spacing w:after="0" w:line="240" w:lineRule="auto"/>
        <w:rPr>
          <w:rFonts w:ascii="Times New Roman" w:eastAsia="Tahoma" w:hAnsi="Times New Roman" w:cs="Tahoma"/>
          <w:color w:val="000000"/>
          <w:sz w:val="24"/>
        </w:rPr>
      </w:pPr>
      <w:r>
        <w:rPr>
          <w:rFonts w:ascii="Times New Roman" w:eastAsia="Tahoma" w:hAnsi="Times New Roman" w:cs="Tahoma"/>
          <w:color w:val="000000"/>
          <w:sz w:val="24"/>
        </w:rPr>
        <w:tab/>
        <w:t>Amy Love, Town Planner</w:t>
      </w:r>
    </w:p>
    <w:p w14:paraId="0D3A6DC3" w14:textId="2B9B3C35" w:rsidR="003856A4" w:rsidRPr="008E545A" w:rsidRDefault="00C529E1" w:rsidP="00392C43">
      <w:pPr>
        <w:pBdr>
          <w:top w:val="nil"/>
          <w:left w:val="nil"/>
          <w:bottom w:val="nil"/>
          <w:right w:val="nil"/>
          <w:between w:val="nil"/>
        </w:pBdr>
        <w:spacing w:after="0" w:line="240" w:lineRule="auto"/>
        <w:ind w:firstLine="720"/>
        <w:rPr>
          <w:rFonts w:ascii="Times New Roman" w:eastAsia="Tahoma" w:hAnsi="Times New Roman" w:cs="Tahoma"/>
          <w:color w:val="000000"/>
          <w:sz w:val="24"/>
        </w:rPr>
      </w:pPr>
      <w:r w:rsidRPr="00C529E1">
        <w:rPr>
          <w:rFonts w:ascii="Times New Roman" w:eastAsia="Tahoma" w:hAnsi="Times New Roman" w:cs="Tahoma"/>
          <w:color w:val="000000"/>
          <w:sz w:val="24"/>
        </w:rPr>
        <w:t>Breeka LÍ Goodlander</w:t>
      </w:r>
      <w:r>
        <w:rPr>
          <w:rFonts w:ascii="Times New Roman" w:eastAsia="Tahoma" w:hAnsi="Times New Roman" w:cs="Tahoma"/>
          <w:color w:val="000000"/>
          <w:sz w:val="24"/>
        </w:rPr>
        <w:t xml:space="preserve">, </w:t>
      </w:r>
      <w:r w:rsidRPr="00C529E1">
        <w:rPr>
          <w:rFonts w:ascii="Times New Roman" w:eastAsia="Tahoma" w:hAnsi="Times New Roman" w:cs="Tahoma"/>
          <w:color w:val="000000"/>
          <w:sz w:val="24"/>
        </w:rPr>
        <w:t>Conservation Agent/Natural Resource Protection Manager</w:t>
      </w:r>
    </w:p>
    <w:p w14:paraId="0AB1663B" w14:textId="70D3BD47" w:rsidR="003856A4" w:rsidRPr="008E545A" w:rsidRDefault="003856A4"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52AB9C94" w14:textId="77777777" w:rsidR="003856A4" w:rsidRPr="008E545A" w:rsidRDefault="003856A4"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1CA2CDFB" w14:textId="77777777" w:rsidR="003856A4" w:rsidRPr="008E545A" w:rsidRDefault="003856A4" w:rsidP="00392C43">
      <w:pPr>
        <w:pBdr>
          <w:top w:val="nil"/>
          <w:left w:val="nil"/>
          <w:bottom w:val="nil"/>
          <w:right w:val="nil"/>
          <w:between w:val="nil"/>
        </w:pBdr>
        <w:spacing w:after="0" w:line="240" w:lineRule="auto"/>
        <w:rPr>
          <w:rFonts w:ascii="Times New Roman" w:eastAsia="Tahoma" w:hAnsi="Times New Roman" w:cs="Tahoma"/>
          <w:color w:val="000000"/>
          <w:sz w:val="24"/>
        </w:rPr>
      </w:pPr>
    </w:p>
    <w:p w14:paraId="2CC4E576" w14:textId="77777777" w:rsidR="003856A4" w:rsidRPr="008E545A" w:rsidRDefault="003856A4" w:rsidP="00392C43">
      <w:pPr>
        <w:spacing w:after="0" w:line="240" w:lineRule="auto"/>
        <w:jc w:val="center"/>
        <w:rPr>
          <w:rFonts w:ascii="Times New Roman" w:eastAsia="Tahoma" w:hAnsi="Times New Roman" w:cs="Tahoma"/>
          <w:sz w:val="24"/>
        </w:rPr>
      </w:pPr>
    </w:p>
    <w:sectPr w:rsidR="003856A4" w:rsidRPr="008E545A">
      <w:headerReference w:type="even" r:id="rId7"/>
      <w:headerReference w:type="default" r:id="rId8"/>
      <w:footerReference w:type="even" r:id="rId9"/>
      <w:footerReference w:type="default" r:id="rId10"/>
      <w:headerReference w:type="first" r:id="rId11"/>
      <w:footerReference w:type="first" r:id="rId12"/>
      <w:pgSz w:w="12240" w:h="15840"/>
      <w:pgMar w:top="1080" w:right="1526"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8F8E" w14:textId="77777777" w:rsidR="006067DB" w:rsidRDefault="006067DB">
      <w:pPr>
        <w:spacing w:after="0" w:line="240" w:lineRule="auto"/>
      </w:pPr>
      <w:r>
        <w:separator/>
      </w:r>
    </w:p>
  </w:endnote>
  <w:endnote w:type="continuationSeparator" w:id="0">
    <w:p w14:paraId="0B94F411" w14:textId="77777777" w:rsidR="006067DB" w:rsidRDefault="0060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E70A" w14:textId="77777777" w:rsidR="003856A4" w:rsidRDefault="003856A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B040" w14:textId="77777777" w:rsidR="00DE2179" w:rsidRDefault="00DE2179">
    <w:pPr>
      <w:pBdr>
        <w:top w:val="nil"/>
        <w:left w:val="nil"/>
        <w:bottom w:val="nil"/>
        <w:right w:val="nil"/>
        <w:between w:val="nil"/>
      </w:pBdr>
      <w:tabs>
        <w:tab w:val="center" w:pos="4680"/>
        <w:tab w:val="right" w:pos="9360"/>
      </w:tabs>
      <w:spacing w:after="0" w:line="240" w:lineRule="auto"/>
      <w:jc w:val="center"/>
      <w:rPr>
        <w:color w:val="000000"/>
        <w:sz w:val="24"/>
        <w:szCs w:val="24"/>
      </w:rPr>
    </w:pPr>
  </w:p>
  <w:p w14:paraId="30F5CDE9" w14:textId="536AE608" w:rsidR="003856A4" w:rsidRPr="00DE2179" w:rsidRDefault="00D7362B">
    <w:pPr>
      <w:pBdr>
        <w:top w:val="nil"/>
        <w:left w:val="nil"/>
        <w:bottom w:val="nil"/>
        <w:right w:val="nil"/>
        <w:between w:val="nil"/>
      </w:pBdr>
      <w:tabs>
        <w:tab w:val="center" w:pos="4680"/>
        <w:tab w:val="right" w:pos="9360"/>
      </w:tabs>
      <w:spacing w:after="0" w:line="240" w:lineRule="auto"/>
      <w:jc w:val="center"/>
      <w:rPr>
        <w:rFonts w:ascii="Times New Roman" w:hAnsi="Times New Roman"/>
        <w:color w:val="000000"/>
        <w:sz w:val="24"/>
        <w:szCs w:val="24"/>
      </w:rPr>
    </w:pPr>
    <w:r w:rsidRPr="00DE2179">
      <w:rPr>
        <w:rFonts w:ascii="Times New Roman" w:hAnsi="Times New Roman"/>
        <w:color w:val="000000"/>
        <w:sz w:val="24"/>
        <w:szCs w:val="24"/>
      </w:rPr>
      <w:fldChar w:fldCharType="begin"/>
    </w:r>
    <w:r w:rsidRPr="00DE2179">
      <w:rPr>
        <w:rFonts w:ascii="Times New Roman" w:hAnsi="Times New Roman"/>
        <w:color w:val="000000"/>
        <w:sz w:val="24"/>
        <w:szCs w:val="24"/>
      </w:rPr>
      <w:instrText>PAGE</w:instrText>
    </w:r>
    <w:r w:rsidRPr="00DE2179">
      <w:rPr>
        <w:rFonts w:ascii="Times New Roman" w:hAnsi="Times New Roman"/>
        <w:color w:val="000000"/>
        <w:sz w:val="24"/>
        <w:szCs w:val="24"/>
      </w:rPr>
      <w:fldChar w:fldCharType="separate"/>
    </w:r>
    <w:r w:rsidR="002D4BC4">
      <w:rPr>
        <w:rFonts w:ascii="Times New Roman" w:hAnsi="Times New Roman"/>
        <w:noProof/>
        <w:color w:val="000000"/>
        <w:sz w:val="24"/>
        <w:szCs w:val="24"/>
      </w:rPr>
      <w:t>4</w:t>
    </w:r>
    <w:r w:rsidRPr="00DE2179">
      <w:rPr>
        <w:rFonts w:ascii="Times New Roman" w:hAnsi="Times New Roman"/>
        <w:color w:val="000000"/>
        <w:sz w:val="24"/>
        <w:szCs w:val="24"/>
      </w:rPr>
      <w:fldChar w:fldCharType="end"/>
    </w:r>
  </w:p>
  <w:p w14:paraId="60E9353D" w14:textId="77777777" w:rsidR="003856A4" w:rsidRDefault="003856A4">
    <w:pPr>
      <w:pBdr>
        <w:top w:val="nil"/>
        <w:left w:val="nil"/>
        <w:bottom w:val="nil"/>
        <w:right w:val="nil"/>
        <w:between w:val="nil"/>
      </w:pBdr>
      <w:tabs>
        <w:tab w:val="center" w:pos="4680"/>
        <w:tab w:val="right" w:pos="9360"/>
      </w:tabs>
      <w:spacing w:after="0" w:line="240" w:lineRule="auto"/>
      <w:jc w:val="cente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DE14" w14:textId="77777777" w:rsidR="003856A4" w:rsidRDefault="003856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F6F9" w14:textId="77777777" w:rsidR="006067DB" w:rsidRDefault="006067DB">
      <w:pPr>
        <w:spacing w:after="0" w:line="240" w:lineRule="auto"/>
      </w:pPr>
      <w:r>
        <w:separator/>
      </w:r>
    </w:p>
  </w:footnote>
  <w:footnote w:type="continuationSeparator" w:id="0">
    <w:p w14:paraId="44F2BF6C" w14:textId="77777777" w:rsidR="006067DB" w:rsidRDefault="0060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78B8" w14:textId="77777777" w:rsidR="003856A4" w:rsidRDefault="003856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6BBA" w14:textId="7B00518B" w:rsidR="003856A4" w:rsidRPr="00CF6612" w:rsidRDefault="00CF6612">
    <w:pPr>
      <w:pBdr>
        <w:top w:val="nil"/>
        <w:left w:val="nil"/>
        <w:bottom w:val="nil"/>
        <w:right w:val="nil"/>
        <w:between w:val="nil"/>
      </w:pBdr>
      <w:tabs>
        <w:tab w:val="center" w:pos="4680"/>
        <w:tab w:val="right" w:pos="9360"/>
      </w:tabs>
      <w:spacing w:after="0" w:line="240" w:lineRule="auto"/>
      <w:rPr>
        <w:rFonts w:ascii="Times New Roman" w:hAnsi="Times New Roman"/>
        <w:color w:val="000000"/>
        <w:sz w:val="24"/>
      </w:rPr>
    </w:pPr>
    <w:r w:rsidRPr="00CF6612">
      <w:rPr>
        <w:rFonts w:ascii="Times New Roman" w:hAnsi="Times New Roman"/>
        <w:color w:val="000000"/>
        <w:sz w:val="24"/>
      </w:rPr>
      <w:t>Franklin Zoning Board of Appeals</w:t>
    </w:r>
  </w:p>
  <w:p w14:paraId="3428A149" w14:textId="0D4C1008" w:rsidR="00CF6612" w:rsidRDefault="000A3DE7">
    <w:pPr>
      <w:pBdr>
        <w:top w:val="nil"/>
        <w:left w:val="nil"/>
        <w:bottom w:val="nil"/>
        <w:right w:val="nil"/>
        <w:between w:val="nil"/>
      </w:pBdr>
      <w:tabs>
        <w:tab w:val="center" w:pos="4680"/>
        <w:tab w:val="right" w:pos="9360"/>
      </w:tabs>
      <w:spacing w:after="0" w:line="240" w:lineRule="auto"/>
      <w:rPr>
        <w:rFonts w:ascii="Times New Roman" w:hAnsi="Times New Roman"/>
        <w:color w:val="000000"/>
        <w:sz w:val="24"/>
      </w:rPr>
    </w:pPr>
    <w:r>
      <w:rPr>
        <w:rFonts w:ascii="Times New Roman" w:hAnsi="Times New Roman"/>
        <w:color w:val="000000"/>
        <w:sz w:val="24"/>
      </w:rPr>
      <w:fldChar w:fldCharType="begin"/>
    </w:r>
    <w:r>
      <w:rPr>
        <w:rFonts w:ascii="Times New Roman" w:hAnsi="Times New Roman"/>
        <w:color w:val="000000"/>
        <w:sz w:val="24"/>
      </w:rPr>
      <w:instrText xml:space="preserve"> DATE \@ "MMMM d, yyyy" </w:instrText>
    </w:r>
    <w:r>
      <w:rPr>
        <w:rFonts w:ascii="Times New Roman" w:hAnsi="Times New Roman"/>
        <w:color w:val="000000"/>
        <w:sz w:val="24"/>
      </w:rPr>
      <w:fldChar w:fldCharType="separate"/>
    </w:r>
    <w:r w:rsidR="00B62E0E">
      <w:rPr>
        <w:rFonts w:ascii="Times New Roman" w:hAnsi="Times New Roman"/>
        <w:noProof/>
        <w:color w:val="000000"/>
        <w:sz w:val="24"/>
      </w:rPr>
      <w:t>February 8, 2024</w:t>
    </w:r>
    <w:r>
      <w:rPr>
        <w:rFonts w:ascii="Times New Roman" w:hAnsi="Times New Roman"/>
        <w:color w:val="000000"/>
        <w:sz w:val="24"/>
      </w:rPr>
      <w:fldChar w:fldCharType="end"/>
    </w:r>
  </w:p>
  <w:p w14:paraId="2B3B94A6" w14:textId="77777777" w:rsidR="000514D5" w:rsidRDefault="000514D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D8CC" w14:textId="35AC5D4E" w:rsidR="00816F6C" w:rsidRPr="008E545A" w:rsidRDefault="00816F6C" w:rsidP="00816F6C">
    <w:pPr>
      <w:pStyle w:val="Header"/>
      <w:rPr>
        <w:rFonts w:ascii="Times New Roman" w:hAnsi="Times New Roman" w:cs="Times New Roman"/>
        <w:color w:val="000000"/>
        <w:sz w:val="24"/>
      </w:rPr>
    </w:pPr>
    <w:r w:rsidRPr="008E545A">
      <w:rPr>
        <w:rFonts w:ascii="Times New Roman" w:hAnsi="Times New Roman" w:cs="Times New Roman"/>
        <w:color w:val="000000"/>
        <w:sz w:val="24"/>
      </w:rPr>
      <w:t>Tel: (508) 520-4929</w:t>
    </w:r>
    <w:r w:rsidRPr="008E545A">
      <w:rPr>
        <w:rFonts w:ascii="Times New Roman" w:hAnsi="Times New Roman" w:cs="Times New Roman"/>
        <w:color w:val="000000"/>
        <w:sz w:val="24"/>
      </w:rPr>
      <w:tab/>
      <w:t xml:space="preserve">                                                                                               Fax: (508) 520</w:t>
    </w:r>
    <w:r w:rsidR="008E545A">
      <w:rPr>
        <w:rFonts w:ascii="Times New Roman" w:hAnsi="Times New Roman" w:cs="Times New Roman"/>
        <w:color w:val="000000"/>
        <w:sz w:val="24"/>
      </w:rPr>
      <w:t>-</w:t>
    </w:r>
    <w:r w:rsidRPr="008E545A">
      <w:rPr>
        <w:rFonts w:ascii="Times New Roman" w:hAnsi="Times New Roman" w:cs="Times New Roman"/>
        <w:color w:val="000000"/>
        <w:sz w:val="24"/>
      </w:rPr>
      <w:t>4906</w:t>
    </w:r>
  </w:p>
  <w:p w14:paraId="4AE2BA37" w14:textId="77777777" w:rsidR="00816F6C" w:rsidRPr="003A45F2" w:rsidRDefault="00816F6C" w:rsidP="00816F6C">
    <w:pPr>
      <w:spacing w:after="0" w:line="240" w:lineRule="auto"/>
      <w:jc w:val="center"/>
      <w:rPr>
        <w:rFonts w:ascii="Old English Text MT" w:eastAsia="Times New Roman" w:hAnsi="Old English Text MT" w:cs="Times New Roman"/>
        <w:color w:val="009900"/>
        <w:sz w:val="36"/>
        <w:szCs w:val="36"/>
      </w:rPr>
    </w:pPr>
    <w:r w:rsidRPr="003A45F2">
      <w:rPr>
        <w:rFonts w:ascii="Old English Text MT" w:eastAsia="Times New Roman" w:hAnsi="Old English Text MT" w:cs="Times New Roman"/>
        <w:color w:val="009900"/>
        <w:sz w:val="36"/>
        <w:szCs w:val="36"/>
      </w:rPr>
      <w:t>Town of Franklin</w:t>
    </w:r>
  </w:p>
  <w:p w14:paraId="770E9AFB" w14:textId="77777777" w:rsidR="00816F6C" w:rsidRDefault="00816F6C" w:rsidP="00816F6C">
    <w:pPr>
      <w:spacing w:after="0" w:line="240" w:lineRule="auto"/>
      <w:jc w:val="center"/>
      <w:rPr>
        <w:rFonts w:ascii="Times New Roman" w:eastAsia="Times New Roman" w:hAnsi="Times New Roman" w:cs="Times New Roman"/>
        <w:noProof/>
        <w:color w:val="000099"/>
      </w:rPr>
    </w:pPr>
    <w:r>
      <w:rPr>
        <w:rFonts w:ascii="Times New Roman" w:eastAsia="Times New Roman" w:hAnsi="Times New Roman" w:cs="Times New Roman"/>
        <w:noProof/>
        <w:color w:val="000099"/>
        <w:lang w:val="en-GB" w:eastAsia="en-GB"/>
      </w:rPr>
      <w:drawing>
        <wp:inline distT="0" distB="0" distL="0" distR="0" wp14:anchorId="216C2ADC" wp14:editId="4DB50586">
          <wp:extent cx="1097380" cy="733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985" cy="742518"/>
                  </a:xfrm>
                  <a:prstGeom prst="rect">
                    <a:avLst/>
                  </a:prstGeom>
                  <a:noFill/>
                </pic:spPr>
              </pic:pic>
            </a:graphicData>
          </a:graphic>
        </wp:inline>
      </w:drawing>
    </w:r>
  </w:p>
  <w:p w14:paraId="065C8892" w14:textId="77777777" w:rsidR="00816F6C" w:rsidRPr="003A45F2" w:rsidRDefault="00816F6C" w:rsidP="00816F6C">
    <w:pPr>
      <w:spacing w:after="0" w:line="240" w:lineRule="auto"/>
      <w:jc w:val="center"/>
      <w:rPr>
        <w:rFonts w:ascii="Times New Roman" w:eastAsia="Times New Roman" w:hAnsi="Times New Roman" w:cs="Times New Roman"/>
        <w:color w:val="009900"/>
        <w:sz w:val="32"/>
        <w:szCs w:val="32"/>
      </w:rPr>
    </w:pPr>
    <w:r w:rsidRPr="003A45F2">
      <w:rPr>
        <w:rFonts w:ascii="Times New Roman" w:eastAsia="Times New Roman" w:hAnsi="Times New Roman" w:cs="Times New Roman"/>
        <w:color w:val="009900"/>
        <w:sz w:val="32"/>
        <w:szCs w:val="32"/>
      </w:rPr>
      <w:t>Conservation Commission</w:t>
    </w:r>
  </w:p>
  <w:p w14:paraId="26F00668" w14:textId="77777777" w:rsidR="003856A4" w:rsidRDefault="003856A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89D"/>
    <w:multiLevelType w:val="multilevel"/>
    <w:tmpl w:val="285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139DA"/>
    <w:multiLevelType w:val="hybridMultilevel"/>
    <w:tmpl w:val="942612A4"/>
    <w:lvl w:ilvl="0" w:tplc="CF569040">
      <w:start w:val="355"/>
      <w:numFmt w:val="bullet"/>
      <w:lvlText w:val=""/>
      <w:lvlJc w:val="left"/>
      <w:pPr>
        <w:ind w:left="720" w:hanging="360"/>
      </w:pPr>
      <w:rPr>
        <w:rFonts w:ascii="Symbol" w:eastAsia="Tahoma"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B71AA"/>
    <w:multiLevelType w:val="hybridMultilevel"/>
    <w:tmpl w:val="24567BEA"/>
    <w:lvl w:ilvl="0" w:tplc="4446B5BE">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251111">
    <w:abstractNumId w:val="1"/>
  </w:num>
  <w:num w:numId="2" w16cid:durableId="1569458196">
    <w:abstractNumId w:val="2"/>
  </w:num>
  <w:num w:numId="3" w16cid:durableId="103966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A4"/>
    <w:rsid w:val="0004550A"/>
    <w:rsid w:val="00045DC5"/>
    <w:rsid w:val="000514D5"/>
    <w:rsid w:val="00067013"/>
    <w:rsid w:val="00077D1A"/>
    <w:rsid w:val="00081C85"/>
    <w:rsid w:val="000938AE"/>
    <w:rsid w:val="000A3DE7"/>
    <w:rsid w:val="000B6ACB"/>
    <w:rsid w:val="000B75F8"/>
    <w:rsid w:val="000C4C45"/>
    <w:rsid w:val="000C7CDE"/>
    <w:rsid w:val="00103ABD"/>
    <w:rsid w:val="001236C9"/>
    <w:rsid w:val="001345BF"/>
    <w:rsid w:val="001545C2"/>
    <w:rsid w:val="0015497B"/>
    <w:rsid w:val="00156177"/>
    <w:rsid w:val="0015702C"/>
    <w:rsid w:val="001605E7"/>
    <w:rsid w:val="001811BD"/>
    <w:rsid w:val="00195819"/>
    <w:rsid w:val="001E334E"/>
    <w:rsid w:val="00223DA8"/>
    <w:rsid w:val="00262FE2"/>
    <w:rsid w:val="00270DA2"/>
    <w:rsid w:val="002A43E3"/>
    <w:rsid w:val="002C5404"/>
    <w:rsid w:val="002D2233"/>
    <w:rsid w:val="002D4BC4"/>
    <w:rsid w:val="002E3CDF"/>
    <w:rsid w:val="003273F9"/>
    <w:rsid w:val="003411F4"/>
    <w:rsid w:val="00367D84"/>
    <w:rsid w:val="003856A4"/>
    <w:rsid w:val="00392C43"/>
    <w:rsid w:val="003B6CA8"/>
    <w:rsid w:val="003D592D"/>
    <w:rsid w:val="003E5C17"/>
    <w:rsid w:val="003E6D2B"/>
    <w:rsid w:val="003F4FA2"/>
    <w:rsid w:val="003F6C6D"/>
    <w:rsid w:val="00426345"/>
    <w:rsid w:val="004266F7"/>
    <w:rsid w:val="004331B9"/>
    <w:rsid w:val="004359B0"/>
    <w:rsid w:val="0043706A"/>
    <w:rsid w:val="004417D1"/>
    <w:rsid w:val="00450361"/>
    <w:rsid w:val="00462810"/>
    <w:rsid w:val="004A46F9"/>
    <w:rsid w:val="004B372A"/>
    <w:rsid w:val="004D1FC2"/>
    <w:rsid w:val="004D405A"/>
    <w:rsid w:val="00515D68"/>
    <w:rsid w:val="00520A77"/>
    <w:rsid w:val="00521134"/>
    <w:rsid w:val="005304A0"/>
    <w:rsid w:val="00542876"/>
    <w:rsid w:val="00560F66"/>
    <w:rsid w:val="0057072E"/>
    <w:rsid w:val="00573B00"/>
    <w:rsid w:val="005947B5"/>
    <w:rsid w:val="00594B0A"/>
    <w:rsid w:val="005A597E"/>
    <w:rsid w:val="005B0B1F"/>
    <w:rsid w:val="005B6E1C"/>
    <w:rsid w:val="005B7C4C"/>
    <w:rsid w:val="005B7D1F"/>
    <w:rsid w:val="005D7A9E"/>
    <w:rsid w:val="005E4663"/>
    <w:rsid w:val="00601B22"/>
    <w:rsid w:val="00604844"/>
    <w:rsid w:val="006067DB"/>
    <w:rsid w:val="00607E3E"/>
    <w:rsid w:val="00616780"/>
    <w:rsid w:val="0062273A"/>
    <w:rsid w:val="006229CD"/>
    <w:rsid w:val="00623CF7"/>
    <w:rsid w:val="00641861"/>
    <w:rsid w:val="00651CDD"/>
    <w:rsid w:val="00675266"/>
    <w:rsid w:val="00685DBE"/>
    <w:rsid w:val="006B4E17"/>
    <w:rsid w:val="006D33AB"/>
    <w:rsid w:val="006E3E67"/>
    <w:rsid w:val="006E5910"/>
    <w:rsid w:val="00725581"/>
    <w:rsid w:val="007321CB"/>
    <w:rsid w:val="00732E20"/>
    <w:rsid w:val="007460A9"/>
    <w:rsid w:val="007758A1"/>
    <w:rsid w:val="007B7C53"/>
    <w:rsid w:val="007F3D33"/>
    <w:rsid w:val="007F6BE0"/>
    <w:rsid w:val="00800C19"/>
    <w:rsid w:val="00807728"/>
    <w:rsid w:val="00816F6C"/>
    <w:rsid w:val="0085516B"/>
    <w:rsid w:val="008556F9"/>
    <w:rsid w:val="00857891"/>
    <w:rsid w:val="00871881"/>
    <w:rsid w:val="00884633"/>
    <w:rsid w:val="008A2A27"/>
    <w:rsid w:val="008A56D3"/>
    <w:rsid w:val="008D4112"/>
    <w:rsid w:val="008E545A"/>
    <w:rsid w:val="008F2DDC"/>
    <w:rsid w:val="009013F3"/>
    <w:rsid w:val="009055DA"/>
    <w:rsid w:val="009068AA"/>
    <w:rsid w:val="009374EA"/>
    <w:rsid w:val="00972C27"/>
    <w:rsid w:val="00984A75"/>
    <w:rsid w:val="00986901"/>
    <w:rsid w:val="00993AB0"/>
    <w:rsid w:val="009A5C7D"/>
    <w:rsid w:val="009E1CA2"/>
    <w:rsid w:val="009E391B"/>
    <w:rsid w:val="009F54ED"/>
    <w:rsid w:val="009F7DE6"/>
    <w:rsid w:val="00A046D6"/>
    <w:rsid w:val="00A06F95"/>
    <w:rsid w:val="00A11D15"/>
    <w:rsid w:val="00A139E4"/>
    <w:rsid w:val="00A14352"/>
    <w:rsid w:val="00A16F9C"/>
    <w:rsid w:val="00A310C7"/>
    <w:rsid w:val="00A34320"/>
    <w:rsid w:val="00A553B4"/>
    <w:rsid w:val="00A671C3"/>
    <w:rsid w:val="00AA6FB4"/>
    <w:rsid w:val="00AB1C08"/>
    <w:rsid w:val="00AB29D1"/>
    <w:rsid w:val="00AC7240"/>
    <w:rsid w:val="00AD54C7"/>
    <w:rsid w:val="00AE4896"/>
    <w:rsid w:val="00AE5A29"/>
    <w:rsid w:val="00AF694F"/>
    <w:rsid w:val="00B012A2"/>
    <w:rsid w:val="00B0143F"/>
    <w:rsid w:val="00B03AC1"/>
    <w:rsid w:val="00B22C9A"/>
    <w:rsid w:val="00B33125"/>
    <w:rsid w:val="00B454BB"/>
    <w:rsid w:val="00B45A02"/>
    <w:rsid w:val="00B467C5"/>
    <w:rsid w:val="00B62E0E"/>
    <w:rsid w:val="00B81375"/>
    <w:rsid w:val="00BC0718"/>
    <w:rsid w:val="00BF5519"/>
    <w:rsid w:val="00BF78AD"/>
    <w:rsid w:val="00C0442C"/>
    <w:rsid w:val="00C529E1"/>
    <w:rsid w:val="00C554BB"/>
    <w:rsid w:val="00C62188"/>
    <w:rsid w:val="00C802BE"/>
    <w:rsid w:val="00C9144E"/>
    <w:rsid w:val="00CC29CA"/>
    <w:rsid w:val="00CD6360"/>
    <w:rsid w:val="00CE195D"/>
    <w:rsid w:val="00CE1F20"/>
    <w:rsid w:val="00CE7336"/>
    <w:rsid w:val="00CF6612"/>
    <w:rsid w:val="00D11588"/>
    <w:rsid w:val="00D15BA6"/>
    <w:rsid w:val="00D334A1"/>
    <w:rsid w:val="00D3588F"/>
    <w:rsid w:val="00D4241A"/>
    <w:rsid w:val="00D44943"/>
    <w:rsid w:val="00D619F7"/>
    <w:rsid w:val="00D65123"/>
    <w:rsid w:val="00D7362B"/>
    <w:rsid w:val="00D75D93"/>
    <w:rsid w:val="00D941A1"/>
    <w:rsid w:val="00DC2B35"/>
    <w:rsid w:val="00DC415D"/>
    <w:rsid w:val="00DD5FE4"/>
    <w:rsid w:val="00DE2179"/>
    <w:rsid w:val="00DF2A86"/>
    <w:rsid w:val="00E03B58"/>
    <w:rsid w:val="00E1240B"/>
    <w:rsid w:val="00E3003B"/>
    <w:rsid w:val="00E42B31"/>
    <w:rsid w:val="00E51954"/>
    <w:rsid w:val="00E73AB1"/>
    <w:rsid w:val="00E7505C"/>
    <w:rsid w:val="00E87128"/>
    <w:rsid w:val="00EB2B46"/>
    <w:rsid w:val="00EE544C"/>
    <w:rsid w:val="00F06CE6"/>
    <w:rsid w:val="00F20BB7"/>
    <w:rsid w:val="00F32E20"/>
    <w:rsid w:val="00F330F5"/>
    <w:rsid w:val="00F5431F"/>
    <w:rsid w:val="00F651E4"/>
    <w:rsid w:val="00F70365"/>
    <w:rsid w:val="00F95CA2"/>
    <w:rsid w:val="00F95EAE"/>
    <w:rsid w:val="00FA09AE"/>
    <w:rsid w:val="00FC0DFA"/>
    <w:rsid w:val="00FE10F6"/>
    <w:rsid w:val="00F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70C1"/>
  <w15:docId w15:val="{2DD88FC3-2384-4306-BF7E-AA36B345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4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4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C47"/>
  </w:style>
  <w:style w:type="paragraph" w:styleId="Footer">
    <w:name w:val="footer"/>
    <w:basedOn w:val="Normal"/>
    <w:link w:val="FooterChar"/>
    <w:uiPriority w:val="99"/>
    <w:unhideWhenUsed/>
    <w:rsid w:val="0054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C47"/>
  </w:style>
  <w:style w:type="character" w:styleId="PageNumber">
    <w:name w:val="page number"/>
    <w:basedOn w:val="DefaultParagraphFont"/>
    <w:rsid w:val="00547C47"/>
  </w:style>
  <w:style w:type="paragraph" w:styleId="ListParagraph">
    <w:name w:val="List Paragraph"/>
    <w:basedOn w:val="Normal"/>
    <w:uiPriority w:val="34"/>
    <w:qFormat/>
    <w:rsid w:val="00547C47"/>
    <w:pPr>
      <w:ind w:left="720"/>
      <w:contextualSpacing/>
    </w:pPr>
  </w:style>
  <w:style w:type="paragraph" w:styleId="BalloonText">
    <w:name w:val="Balloon Text"/>
    <w:basedOn w:val="Normal"/>
    <w:link w:val="BalloonTextChar"/>
    <w:uiPriority w:val="99"/>
    <w:semiHidden/>
    <w:unhideWhenUsed/>
    <w:rsid w:val="00547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47"/>
    <w:rPr>
      <w:rFonts w:ascii="Tahoma" w:hAnsi="Tahoma" w:cs="Tahoma"/>
      <w:sz w:val="16"/>
      <w:szCs w:val="16"/>
    </w:rPr>
  </w:style>
  <w:style w:type="paragraph" w:styleId="NoSpacing">
    <w:name w:val="No Spacing"/>
    <w:uiPriority w:val="1"/>
    <w:qFormat/>
    <w:rsid w:val="00F7570D"/>
    <w:pPr>
      <w:spacing w:after="0" w:line="240" w:lineRule="auto"/>
    </w:pPr>
    <w:rPr>
      <w:rFonts w:ascii="Tahoma" w:hAnsi="Tahom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E334E"/>
    <w:rPr>
      <w:color w:val="0000FF" w:themeColor="hyperlink"/>
      <w:u w:val="single"/>
    </w:rPr>
  </w:style>
  <w:style w:type="paragraph" w:styleId="FootnoteText">
    <w:name w:val="footnote text"/>
    <w:basedOn w:val="Normal"/>
    <w:link w:val="FootnoteTextChar"/>
    <w:uiPriority w:val="99"/>
    <w:semiHidden/>
    <w:unhideWhenUsed/>
    <w:rsid w:val="003F6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C6D"/>
    <w:rPr>
      <w:sz w:val="20"/>
      <w:szCs w:val="20"/>
    </w:rPr>
  </w:style>
  <w:style w:type="character" w:styleId="FootnoteReference">
    <w:name w:val="footnote reference"/>
    <w:basedOn w:val="DefaultParagraphFont"/>
    <w:uiPriority w:val="99"/>
    <w:semiHidden/>
    <w:unhideWhenUsed/>
    <w:rsid w:val="003F6C6D"/>
    <w:rPr>
      <w:vertAlign w:val="superscript"/>
    </w:rPr>
  </w:style>
  <w:style w:type="paragraph" w:styleId="NormalWeb">
    <w:name w:val="Normal (Web)"/>
    <w:basedOn w:val="Normal"/>
    <w:uiPriority w:val="99"/>
    <w:unhideWhenUsed/>
    <w:rsid w:val="00392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12361">
      <w:bodyDiv w:val="1"/>
      <w:marLeft w:val="0"/>
      <w:marRight w:val="0"/>
      <w:marTop w:val="0"/>
      <w:marBottom w:val="0"/>
      <w:divBdr>
        <w:top w:val="none" w:sz="0" w:space="0" w:color="auto"/>
        <w:left w:val="none" w:sz="0" w:space="0" w:color="auto"/>
        <w:bottom w:val="none" w:sz="0" w:space="0" w:color="auto"/>
        <w:right w:val="none" w:sz="0" w:space="0" w:color="auto"/>
      </w:divBdr>
      <w:divsChild>
        <w:div w:id="459570703">
          <w:marLeft w:val="0"/>
          <w:marRight w:val="0"/>
          <w:marTop w:val="0"/>
          <w:marBottom w:val="0"/>
          <w:divBdr>
            <w:top w:val="none" w:sz="0" w:space="0" w:color="auto"/>
            <w:left w:val="none" w:sz="0" w:space="0" w:color="auto"/>
            <w:bottom w:val="none" w:sz="0" w:space="0" w:color="auto"/>
            <w:right w:val="none" w:sz="0" w:space="0" w:color="auto"/>
          </w:divBdr>
        </w:div>
      </w:divsChild>
    </w:div>
    <w:div w:id="1032461898">
      <w:bodyDiv w:val="1"/>
      <w:marLeft w:val="0"/>
      <w:marRight w:val="0"/>
      <w:marTop w:val="0"/>
      <w:marBottom w:val="0"/>
      <w:divBdr>
        <w:top w:val="none" w:sz="0" w:space="0" w:color="auto"/>
        <w:left w:val="none" w:sz="0" w:space="0" w:color="auto"/>
        <w:bottom w:val="none" w:sz="0" w:space="0" w:color="auto"/>
        <w:right w:val="none" w:sz="0" w:space="0" w:color="auto"/>
      </w:divBdr>
    </w:div>
    <w:div w:id="1548757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2639</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Hagen</dc:creator>
  <cp:lastModifiedBy>Meg Hagen</cp:lastModifiedBy>
  <cp:revision>164</cp:revision>
  <dcterms:created xsi:type="dcterms:W3CDTF">2024-01-31T21:59:00Z</dcterms:created>
  <dcterms:modified xsi:type="dcterms:W3CDTF">2024-02-08T13:09:00Z</dcterms:modified>
</cp:coreProperties>
</file>